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A" w:rsidRDefault="003437DA" w:rsidP="00FA594A">
      <w:pPr>
        <w:pStyle w:val="DNV-Cover1"/>
        <w:outlineLvl w:val="0"/>
        <w:rPr>
          <w:rFonts w:cs="Arial"/>
          <w:color w:val="800000"/>
          <w:szCs w:val="84"/>
          <w:lang w:val="en-US"/>
        </w:rPr>
      </w:pPr>
    </w:p>
    <w:p w:rsidR="003437DA" w:rsidRDefault="00DC465F" w:rsidP="00FA594A">
      <w:pPr>
        <w:pStyle w:val="DNV-Cover1"/>
        <w:outlineLvl w:val="0"/>
        <w:rPr>
          <w:rFonts w:cs="Arial"/>
          <w:color w:val="800000"/>
          <w:szCs w:val="84"/>
          <w:lang w:val="en-US"/>
        </w:rPr>
      </w:pPr>
      <w:r>
        <w:rPr>
          <w:rFonts w:cs="Arial"/>
          <w:color w:val="800000"/>
          <w:szCs w:val="8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2.55pt;margin-top:-83pt;width:120.35pt;height:2in;z-index:251657728">
            <v:imagedata r:id="rId10" o:title="BV_2006_V2"/>
          </v:shape>
        </w:pict>
      </w:r>
    </w:p>
    <w:p w:rsidR="00FA594A" w:rsidRPr="004B4BA9" w:rsidRDefault="00FA594A" w:rsidP="0045377D">
      <w:pPr>
        <w:pStyle w:val="DNV-Cover1"/>
        <w:outlineLvl w:val="0"/>
        <w:rPr>
          <w:rFonts w:cs="Arial"/>
          <w:noProof w:val="0"/>
          <w:color w:val="800000"/>
          <w:lang w:val="en-US" w:eastAsia="nb-NO"/>
        </w:rPr>
      </w:pPr>
      <w:r w:rsidRPr="004B4BA9">
        <w:rPr>
          <w:rFonts w:cs="Arial"/>
          <w:color w:val="800000"/>
          <w:szCs w:val="84"/>
          <w:lang w:val="en-US"/>
        </w:rPr>
        <w:t>Determination Report </w:t>
      </w:r>
    </w:p>
    <w:p w:rsidR="00B563B2" w:rsidRDefault="00B563B2" w:rsidP="0045377D">
      <w:pPr>
        <w:jc w:val="center"/>
        <w:rPr>
          <w:rFonts w:cs="Arial"/>
          <w:smallCaps/>
          <w:color w:val="800000"/>
          <w:sz w:val="84"/>
          <w:szCs w:val="84"/>
          <w:lang w:val="en-US"/>
        </w:rPr>
      </w:pPr>
    </w:p>
    <w:p w:rsidR="00FA594A" w:rsidRPr="008E0FDC" w:rsidRDefault="00B8058E" w:rsidP="00FA594A">
      <w:pPr>
        <w:spacing w:before="60"/>
        <w:jc w:val="center"/>
        <w:rPr>
          <w:rFonts w:cs="Arial"/>
          <w:smallCaps/>
          <w:color w:val="800000"/>
          <w:sz w:val="64"/>
          <w:szCs w:val="64"/>
          <w:lang w:val="en-US"/>
        </w:rPr>
      </w:pPr>
      <w:proofErr w:type="gramStart"/>
      <w:r>
        <w:rPr>
          <w:rFonts w:cs="Arial"/>
          <w:smallCaps/>
          <w:color w:val="800000"/>
          <w:sz w:val="64"/>
          <w:szCs w:val="64"/>
          <w:lang w:val="en-US"/>
        </w:rPr>
        <w:t>Gazprom</w:t>
      </w:r>
      <w:r w:rsidR="00DF1FEE">
        <w:rPr>
          <w:rFonts w:cs="Arial"/>
          <w:smallCaps/>
          <w:color w:val="800000"/>
          <w:sz w:val="64"/>
          <w:szCs w:val="64"/>
          <w:lang w:val="en-US"/>
        </w:rPr>
        <w:t xml:space="preserve"> Marketing and Trading Ltd.</w:t>
      </w:r>
      <w:proofErr w:type="gramEnd"/>
      <w:r w:rsidR="008E0FDC" w:rsidRPr="008E0FDC">
        <w:rPr>
          <w:rFonts w:cs="Arial"/>
          <w:smallCaps/>
          <w:color w:val="800000"/>
          <w:sz w:val="64"/>
          <w:szCs w:val="64"/>
          <w:lang w:val="en-US"/>
        </w:rPr>
        <w:t xml:space="preserve"> </w:t>
      </w:r>
    </w:p>
    <w:p w:rsidR="00FA594A" w:rsidRPr="004B4BA9" w:rsidRDefault="00FA594A" w:rsidP="00FA594A">
      <w:pPr>
        <w:pStyle w:val="DNV-Cover2"/>
        <w:jc w:val="left"/>
        <w:rPr>
          <w:rFonts w:cs="Arial"/>
          <w:noProof w:val="0"/>
          <w:color w:val="800000"/>
          <w:lang w:val="en-US" w:eastAsia="nb-NO"/>
        </w:rPr>
      </w:pPr>
    </w:p>
    <w:p w:rsidR="00FA594A" w:rsidRPr="004B4BA9" w:rsidRDefault="00FA594A" w:rsidP="00FA594A">
      <w:pPr>
        <w:pStyle w:val="af2"/>
        <w:outlineLvl w:val="0"/>
        <w:rPr>
          <w:rFonts w:cs="Arial"/>
          <w:color w:val="808080"/>
          <w:sz w:val="72"/>
          <w:lang w:val="en-US"/>
        </w:rPr>
      </w:pPr>
      <w:r w:rsidRPr="004B4BA9">
        <w:rPr>
          <w:rFonts w:cs="Arial"/>
          <w:color w:val="808080"/>
          <w:sz w:val="72"/>
          <w:lang w:val="en-US"/>
        </w:rPr>
        <w:t>Determination of the</w:t>
      </w:r>
    </w:p>
    <w:p w:rsidR="0039670B" w:rsidRDefault="00DF1FEE" w:rsidP="0039670B">
      <w:pPr>
        <w:pStyle w:val="af2"/>
        <w:outlineLvl w:val="0"/>
        <w:rPr>
          <w:rFonts w:cs="Arial"/>
          <w:noProof/>
          <w:color w:val="800000"/>
          <w:sz w:val="56"/>
          <w:szCs w:val="56"/>
          <w:lang w:val="en-US"/>
        </w:rPr>
      </w:pPr>
      <w:r>
        <w:rPr>
          <w:rFonts w:cs="Arial"/>
          <w:noProof/>
          <w:color w:val="800000"/>
          <w:sz w:val="56"/>
          <w:szCs w:val="56"/>
        </w:rPr>
        <w:t>Utilization of associated petroleum gas on Talakan oil and gas condensate field, Russian Federation</w:t>
      </w:r>
    </w:p>
    <w:p w:rsidR="0039670B" w:rsidRDefault="0039670B" w:rsidP="0039670B">
      <w:pPr>
        <w:pStyle w:val="af3"/>
        <w:rPr>
          <w:lang w:val="en-US"/>
        </w:rPr>
      </w:pPr>
    </w:p>
    <w:p w:rsidR="0039670B" w:rsidRDefault="0039670B" w:rsidP="0039670B">
      <w:pPr>
        <w:pStyle w:val="a2"/>
        <w:rPr>
          <w:lang w:val="en-US"/>
        </w:rPr>
      </w:pPr>
    </w:p>
    <w:p w:rsidR="0039670B" w:rsidRPr="004B4BA9" w:rsidRDefault="0039670B" w:rsidP="0039670B">
      <w:pPr>
        <w:pStyle w:val="DNV-Cover3"/>
        <w:framePr w:hSpace="0" w:wrap="auto" w:vAnchor="margin" w:hAnchor="text" w:xAlign="left" w:yAlign="inline"/>
        <w:rPr>
          <w:rFonts w:cs="Arial"/>
          <w:noProof w:val="0"/>
          <w:color w:val="800000"/>
          <w:lang w:val="en-US" w:eastAsia="nb-NO"/>
        </w:rPr>
      </w:pPr>
      <w:r w:rsidRPr="00FA594A">
        <w:rPr>
          <w:rFonts w:cs="Arial"/>
          <w:noProof w:val="0"/>
          <w:color w:val="800000"/>
          <w:lang w:val="en-US" w:eastAsia="nb-NO"/>
        </w:rPr>
        <w:t>Report No.</w:t>
      </w:r>
      <w:r w:rsidRPr="004B4BA9">
        <w:rPr>
          <w:rFonts w:cs="Arial"/>
          <w:noProof w:val="0"/>
          <w:color w:val="800000"/>
          <w:lang w:val="en-US" w:eastAsia="nb-NO"/>
        </w:rPr>
        <w:t> </w:t>
      </w:r>
      <w:r w:rsidR="00DF1FEE">
        <w:rPr>
          <w:rFonts w:cs="Arial"/>
          <w:noProof w:val="0"/>
          <w:color w:val="800000"/>
          <w:lang w:val="en-US" w:eastAsia="nb-NO"/>
        </w:rPr>
        <w:t>RUSSIA-DET/0174/201</w:t>
      </w:r>
      <w:r w:rsidR="00B728D1">
        <w:rPr>
          <w:rFonts w:cs="Arial"/>
          <w:noProof w:val="0"/>
          <w:color w:val="800000"/>
          <w:lang w:val="en-US" w:eastAsia="nb-NO"/>
        </w:rPr>
        <w:t>1</w:t>
      </w:r>
    </w:p>
    <w:p w:rsidR="0039670B" w:rsidRPr="00967DC9" w:rsidRDefault="0039670B" w:rsidP="0039670B">
      <w:pPr>
        <w:pStyle w:val="DNV-Cover4"/>
        <w:framePr w:hSpace="0" w:wrap="auto" w:vAnchor="margin" w:hAnchor="text" w:xAlign="left" w:yAlign="inline"/>
        <w:rPr>
          <w:rFonts w:cs="Arial"/>
          <w:noProof w:val="0"/>
          <w:color w:val="800000"/>
          <w:lang w:val="en-US" w:eastAsia="nb-NO"/>
        </w:rPr>
      </w:pPr>
      <w:proofErr w:type="gramStart"/>
      <w:r w:rsidRPr="004B4BA9">
        <w:rPr>
          <w:rFonts w:cs="Arial"/>
          <w:noProof w:val="0"/>
          <w:color w:val="800000"/>
          <w:lang w:val="en-US" w:eastAsia="nb-NO"/>
        </w:rPr>
        <w:t>Revision No.</w:t>
      </w:r>
      <w:proofErr w:type="gramEnd"/>
      <w:r w:rsidRPr="004B4BA9">
        <w:rPr>
          <w:rFonts w:cs="Arial"/>
          <w:noProof w:val="0"/>
          <w:color w:val="800000"/>
          <w:lang w:val="en-US" w:eastAsia="nb-NO"/>
        </w:rPr>
        <w:t> 0</w:t>
      </w:r>
      <w:r w:rsidR="00303BE9">
        <w:rPr>
          <w:rFonts w:cs="Arial"/>
          <w:noProof w:val="0"/>
          <w:color w:val="800000"/>
          <w:lang w:val="en-US" w:eastAsia="nb-NO"/>
        </w:rPr>
        <w:t>2</w:t>
      </w:r>
    </w:p>
    <w:p w:rsidR="0039670B" w:rsidRPr="0039670B" w:rsidRDefault="0039670B" w:rsidP="0039670B">
      <w:pPr>
        <w:pStyle w:val="a2"/>
        <w:rPr>
          <w:lang w:val="en-US"/>
        </w:rPr>
      </w:pPr>
    </w:p>
    <w:p w:rsidR="006641AE" w:rsidRDefault="006641AE" w:rsidP="006641AE">
      <w:pPr>
        <w:pStyle w:val="a2"/>
        <w:rPr>
          <w:lang w:val="en-US"/>
        </w:rPr>
      </w:pPr>
    </w:p>
    <w:p w:rsidR="0039670B" w:rsidRDefault="0039670B" w:rsidP="006641AE">
      <w:pPr>
        <w:pStyle w:val="a2"/>
        <w:rPr>
          <w:lang w:val="en-US"/>
        </w:rPr>
      </w:pPr>
    </w:p>
    <w:p w:rsidR="006641AE" w:rsidRDefault="006641AE" w:rsidP="006641AE">
      <w:pPr>
        <w:pStyle w:val="a2"/>
        <w:rPr>
          <w:lang w:val="en-US"/>
        </w:rPr>
      </w:pPr>
    </w:p>
    <w:p w:rsidR="006641AE" w:rsidRPr="006641AE" w:rsidRDefault="006641AE" w:rsidP="006641AE">
      <w:pPr>
        <w:pStyle w:val="a2"/>
        <w:rPr>
          <w:lang w:val="en-US"/>
        </w:rPr>
      </w:pPr>
    </w:p>
    <w:p w:rsidR="00FA594A" w:rsidRPr="004B4BA9" w:rsidRDefault="00FA594A" w:rsidP="00FA594A">
      <w:pPr>
        <w:pStyle w:val="af3"/>
        <w:rPr>
          <w:rFonts w:cs="Arial"/>
          <w:color w:val="808080"/>
          <w:sz w:val="44"/>
          <w:lang w:val="fr-FR"/>
        </w:rPr>
      </w:pPr>
      <w:r w:rsidRPr="004B4BA9">
        <w:rPr>
          <w:rFonts w:cs="Arial"/>
          <w:color w:val="808080"/>
          <w:sz w:val="44"/>
          <w:lang w:val="fr-FR"/>
        </w:rPr>
        <w:t xml:space="preserve">BUREAU VERITAS CERTIFICATION </w:t>
      </w:r>
    </w:p>
    <w:p w:rsidR="00FA594A" w:rsidRPr="004B4BA9" w:rsidRDefault="00FA594A" w:rsidP="00FA594A">
      <w:pPr>
        <w:pStyle w:val="DNV-Name"/>
        <w:tabs>
          <w:tab w:val="clear" w:pos="5103"/>
          <w:tab w:val="clear" w:pos="7655"/>
        </w:tabs>
        <w:spacing w:line="240" w:lineRule="auto"/>
        <w:rPr>
          <w:rFonts w:cs="Arial"/>
          <w:smallCaps w:val="0"/>
          <w:noProof w:val="0"/>
          <w:lang w:val="en-US" w:eastAsia="nb-NO"/>
        </w:rPr>
        <w:sectPr w:rsidR="00FA594A" w:rsidRPr="004B4BA9" w:rsidSect="008E0FDC">
          <w:footerReference w:type="even" r:id="rId11"/>
          <w:footerReference w:type="default" r:id="rId12"/>
          <w:footnotePr>
            <w:numFmt w:val="chicago"/>
            <w:numRestart w:val="eachPage"/>
          </w:footnotePr>
          <w:pgSz w:w="11907" w:h="16840" w:code="9"/>
          <w:pgMar w:top="1418" w:right="992" w:bottom="1418" w:left="1701" w:header="624" w:footer="397" w:gutter="0"/>
          <w:pgNumType w:start="0"/>
          <w:cols w:space="720"/>
        </w:sectPr>
      </w:pPr>
    </w:p>
    <w:tbl>
      <w:tblPr>
        <w:tblW w:w="9213"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843"/>
        <w:gridCol w:w="709"/>
        <w:gridCol w:w="567"/>
        <w:gridCol w:w="708"/>
        <w:gridCol w:w="1134"/>
        <w:gridCol w:w="143"/>
        <w:gridCol w:w="2551"/>
        <w:gridCol w:w="1558"/>
      </w:tblGrid>
      <w:tr w:rsidR="00FA594A" w:rsidRPr="004B4BA9">
        <w:trPr>
          <w:gridAfter w:val="1"/>
          <w:wAfter w:w="1558" w:type="dxa"/>
          <w:trHeight w:hRule="exact" w:val="293"/>
        </w:trPr>
        <w:tc>
          <w:tcPr>
            <w:tcW w:w="3827" w:type="dxa"/>
            <w:gridSpan w:val="4"/>
            <w:tcBorders>
              <w:bottom w:val="nil"/>
            </w:tcBorders>
          </w:tcPr>
          <w:p w:rsidR="00FA594A" w:rsidRPr="004B4BA9" w:rsidRDefault="00FA594A" w:rsidP="00F2097F">
            <w:pPr>
              <w:pStyle w:val="DNV-FieldGuide"/>
              <w:spacing w:before="40"/>
              <w:rPr>
                <w:rFonts w:cs="Arial"/>
                <w:noProof w:val="0"/>
                <w:szCs w:val="16"/>
                <w:lang w:val="en-US" w:eastAsia="nb-NO"/>
              </w:rPr>
            </w:pPr>
            <w:r w:rsidRPr="004B4BA9">
              <w:rPr>
                <w:rFonts w:cs="Arial"/>
                <w:noProof w:val="0"/>
                <w:szCs w:val="16"/>
                <w:lang w:val="en-US" w:eastAsia="nb-NO"/>
              </w:rPr>
              <w:lastRenderedPageBreak/>
              <w:t>Date of first issue:</w:t>
            </w:r>
          </w:p>
        </w:tc>
        <w:tc>
          <w:tcPr>
            <w:tcW w:w="3828" w:type="dxa"/>
            <w:gridSpan w:val="3"/>
            <w:tcBorders>
              <w:bottom w:val="nil"/>
            </w:tcBorders>
          </w:tcPr>
          <w:p w:rsidR="00FA594A" w:rsidRPr="004B4BA9" w:rsidRDefault="00FA594A" w:rsidP="00F2097F">
            <w:pPr>
              <w:pStyle w:val="DNV-FieldGuide"/>
              <w:rPr>
                <w:rFonts w:cs="Arial"/>
                <w:noProof w:val="0"/>
                <w:szCs w:val="16"/>
                <w:lang w:val="en-US" w:eastAsia="nb-NO"/>
              </w:rPr>
            </w:pPr>
            <w:r w:rsidRPr="004B4BA9">
              <w:rPr>
                <w:rFonts w:cs="Arial"/>
                <w:noProof w:val="0"/>
                <w:szCs w:val="16"/>
                <w:lang w:val="en-US" w:eastAsia="nb-NO"/>
              </w:rPr>
              <w:t>Organizational unit:</w:t>
            </w:r>
          </w:p>
        </w:tc>
      </w:tr>
      <w:tr w:rsidR="00FA594A" w:rsidRPr="004B4BA9" w:rsidTr="005C65D8">
        <w:trPr>
          <w:gridAfter w:val="1"/>
          <w:wAfter w:w="1558" w:type="dxa"/>
          <w:trHeight w:hRule="exact" w:val="572"/>
        </w:trPr>
        <w:tc>
          <w:tcPr>
            <w:tcW w:w="3827" w:type="dxa"/>
            <w:gridSpan w:val="4"/>
            <w:tcBorders>
              <w:top w:val="nil"/>
            </w:tcBorders>
          </w:tcPr>
          <w:p w:rsidR="00FA594A" w:rsidRPr="004B4BA9" w:rsidRDefault="00DF1FEE" w:rsidP="005C65D8">
            <w:pPr>
              <w:pStyle w:val="DNV-FieldInput"/>
              <w:rPr>
                <w:rFonts w:cs="Arial"/>
                <w:noProof w:val="0"/>
                <w:color w:val="FF0000"/>
                <w:lang w:val="en-US" w:eastAsia="nb-NO"/>
              </w:rPr>
            </w:pPr>
            <w:r>
              <w:rPr>
                <w:rFonts w:cs="Arial"/>
                <w:noProof w:val="0"/>
                <w:lang w:val="en-US" w:eastAsia="nb-NO"/>
              </w:rPr>
              <w:t>31</w:t>
            </w:r>
            <w:r w:rsidR="00FA594A" w:rsidRPr="007350CD">
              <w:rPr>
                <w:rFonts w:cs="Arial"/>
                <w:noProof w:val="0"/>
                <w:lang w:val="en-US" w:eastAsia="nb-NO"/>
              </w:rPr>
              <w:t>/</w:t>
            </w:r>
            <w:r w:rsidR="005C65D8">
              <w:rPr>
                <w:rFonts w:cs="Arial"/>
                <w:noProof w:val="0"/>
                <w:lang w:val="en-US" w:eastAsia="nb-NO"/>
              </w:rPr>
              <w:t>03</w:t>
            </w:r>
            <w:r w:rsidR="00FA594A" w:rsidRPr="007350CD">
              <w:rPr>
                <w:rFonts w:cs="Arial"/>
                <w:noProof w:val="0"/>
                <w:lang w:val="en-US" w:eastAsia="nb-NO"/>
              </w:rPr>
              <w:t>/201</w:t>
            </w:r>
            <w:r w:rsidR="005C65D8">
              <w:rPr>
                <w:rFonts w:cs="Arial"/>
                <w:noProof w:val="0"/>
                <w:lang w:val="en-US" w:eastAsia="nb-NO"/>
              </w:rPr>
              <w:t>2</w:t>
            </w:r>
          </w:p>
        </w:tc>
        <w:tc>
          <w:tcPr>
            <w:tcW w:w="3828" w:type="dxa"/>
            <w:gridSpan w:val="3"/>
            <w:tcBorders>
              <w:top w:val="nil"/>
            </w:tcBorders>
          </w:tcPr>
          <w:p w:rsidR="00FA594A" w:rsidRPr="004B4BA9" w:rsidRDefault="00FA594A" w:rsidP="00F2097F">
            <w:pPr>
              <w:pStyle w:val="DNV-FieldInput"/>
              <w:rPr>
                <w:rFonts w:cs="Arial"/>
                <w:noProof w:val="0"/>
                <w:lang w:val="en-US" w:eastAsia="nb-NO"/>
              </w:rPr>
            </w:pPr>
            <w:r w:rsidRPr="004B4BA9">
              <w:rPr>
                <w:rFonts w:cs="Arial"/>
                <w:noProof w:val="0"/>
                <w:lang w:val="en-US" w:eastAsia="nb-NO"/>
              </w:rPr>
              <w:t xml:space="preserve">Bureau </w:t>
            </w:r>
            <w:proofErr w:type="spellStart"/>
            <w:r w:rsidRPr="004B4BA9">
              <w:rPr>
                <w:rFonts w:cs="Arial"/>
                <w:noProof w:val="0"/>
                <w:lang w:val="en-US" w:eastAsia="nb-NO"/>
              </w:rPr>
              <w:t>Veritas</w:t>
            </w:r>
            <w:proofErr w:type="spellEnd"/>
            <w:r w:rsidRPr="004B4BA9">
              <w:rPr>
                <w:rFonts w:cs="Arial"/>
                <w:noProof w:val="0"/>
                <w:lang w:val="en-US" w:eastAsia="nb-NO"/>
              </w:rPr>
              <w:t xml:space="preserve"> Certification Holding SAS</w:t>
            </w:r>
          </w:p>
        </w:tc>
      </w:tr>
      <w:tr w:rsidR="00FA594A" w:rsidRPr="004B4BA9">
        <w:trPr>
          <w:gridAfter w:val="1"/>
          <w:wAfter w:w="1558" w:type="dxa"/>
          <w:trHeight w:hRule="exact" w:val="160"/>
        </w:trPr>
        <w:tc>
          <w:tcPr>
            <w:tcW w:w="3827" w:type="dxa"/>
            <w:gridSpan w:val="4"/>
            <w:tcBorders>
              <w:bottom w:val="nil"/>
            </w:tcBorders>
          </w:tcPr>
          <w:p w:rsidR="00FA594A" w:rsidRPr="004B4BA9" w:rsidRDefault="00FA594A" w:rsidP="00F2097F">
            <w:pPr>
              <w:pStyle w:val="DNV-FieldGuide"/>
              <w:rPr>
                <w:rFonts w:cs="Arial"/>
                <w:noProof w:val="0"/>
                <w:lang w:val="en-US" w:eastAsia="nb-NO"/>
              </w:rPr>
            </w:pPr>
            <w:r w:rsidRPr="004B4BA9">
              <w:rPr>
                <w:rFonts w:cs="Arial"/>
                <w:noProof w:val="0"/>
                <w:lang w:val="en-US" w:eastAsia="nb-NO"/>
              </w:rPr>
              <w:t>Client:</w:t>
            </w:r>
          </w:p>
        </w:tc>
        <w:tc>
          <w:tcPr>
            <w:tcW w:w="3828" w:type="dxa"/>
            <w:gridSpan w:val="3"/>
            <w:tcBorders>
              <w:bottom w:val="nil"/>
            </w:tcBorders>
          </w:tcPr>
          <w:p w:rsidR="00FA594A" w:rsidRPr="004B4BA9" w:rsidRDefault="00FA594A" w:rsidP="00F2097F">
            <w:pPr>
              <w:pStyle w:val="DNV-FieldGuide"/>
              <w:rPr>
                <w:rFonts w:cs="Arial"/>
                <w:noProof w:val="0"/>
                <w:lang w:val="en-US" w:eastAsia="nb-NO"/>
              </w:rPr>
            </w:pPr>
            <w:r w:rsidRPr="004B4BA9">
              <w:rPr>
                <w:rFonts w:cs="Arial"/>
                <w:noProof w:val="0"/>
                <w:lang w:val="en-US" w:eastAsia="nb-NO"/>
              </w:rPr>
              <w:t>Client ref.:</w:t>
            </w:r>
          </w:p>
        </w:tc>
      </w:tr>
      <w:tr w:rsidR="00FA594A" w:rsidRPr="004B4BA9" w:rsidTr="005C65D8">
        <w:trPr>
          <w:gridAfter w:val="1"/>
          <w:wAfter w:w="1558" w:type="dxa"/>
          <w:trHeight w:hRule="exact" w:val="413"/>
        </w:trPr>
        <w:tc>
          <w:tcPr>
            <w:tcW w:w="3827" w:type="dxa"/>
            <w:gridSpan w:val="4"/>
            <w:tcBorders>
              <w:top w:val="nil"/>
            </w:tcBorders>
          </w:tcPr>
          <w:p w:rsidR="00FA594A" w:rsidRPr="004B4BA9" w:rsidRDefault="00DF1FEE" w:rsidP="00F2097F">
            <w:pPr>
              <w:pStyle w:val="DNV-FieldInput"/>
              <w:spacing w:before="40"/>
              <w:rPr>
                <w:rFonts w:cs="Arial"/>
                <w:noProof w:val="0"/>
                <w:sz w:val="22"/>
                <w:szCs w:val="22"/>
                <w:lang w:val="en-US" w:eastAsia="nb-NO"/>
              </w:rPr>
            </w:pPr>
            <w:r>
              <w:rPr>
                <w:rFonts w:cs="Arial"/>
                <w:noProof w:val="0"/>
                <w:lang w:val="en-US" w:eastAsia="nb-NO"/>
              </w:rPr>
              <w:t>GM&amp;T</w:t>
            </w:r>
          </w:p>
        </w:tc>
        <w:tc>
          <w:tcPr>
            <w:tcW w:w="3828" w:type="dxa"/>
            <w:gridSpan w:val="3"/>
            <w:tcBorders>
              <w:top w:val="nil"/>
            </w:tcBorders>
          </w:tcPr>
          <w:p w:rsidR="00FA594A" w:rsidRPr="004B4BA9" w:rsidRDefault="00FA594A" w:rsidP="00DF1FEE">
            <w:pPr>
              <w:pStyle w:val="DNV-FieldInput"/>
              <w:spacing w:before="40"/>
              <w:rPr>
                <w:rFonts w:cs="Arial"/>
                <w:noProof w:val="0"/>
                <w:sz w:val="22"/>
                <w:szCs w:val="22"/>
                <w:lang w:val="en-US" w:eastAsia="nb-NO"/>
              </w:rPr>
            </w:pPr>
            <w:r w:rsidRPr="004B4BA9">
              <w:rPr>
                <w:rFonts w:cs="Arial"/>
                <w:noProof w:val="0"/>
                <w:sz w:val="22"/>
                <w:szCs w:val="22"/>
                <w:lang w:val="en-US" w:eastAsia="nb-NO"/>
              </w:rPr>
              <w:t xml:space="preserve">Mr. </w:t>
            </w:r>
            <w:proofErr w:type="spellStart"/>
            <w:r w:rsidR="00DF1FEE">
              <w:rPr>
                <w:rFonts w:cs="Arial"/>
                <w:noProof w:val="0"/>
                <w:sz w:val="22"/>
                <w:szCs w:val="22"/>
                <w:lang w:val="en-US" w:eastAsia="nb-NO"/>
              </w:rPr>
              <w:t>Grigory</w:t>
            </w:r>
            <w:proofErr w:type="spellEnd"/>
            <w:r w:rsidR="00DF1FEE">
              <w:rPr>
                <w:rFonts w:cs="Arial"/>
                <w:noProof w:val="0"/>
                <w:sz w:val="22"/>
                <w:szCs w:val="22"/>
                <w:lang w:val="en-US" w:eastAsia="nb-NO"/>
              </w:rPr>
              <w:t xml:space="preserve"> </w:t>
            </w:r>
            <w:proofErr w:type="spellStart"/>
            <w:r w:rsidR="00DF1FEE">
              <w:rPr>
                <w:rFonts w:cs="Arial"/>
                <w:noProof w:val="0"/>
                <w:sz w:val="22"/>
                <w:szCs w:val="22"/>
                <w:lang w:val="en-US" w:eastAsia="nb-NO"/>
              </w:rPr>
              <w:t>Berdin</w:t>
            </w:r>
            <w:proofErr w:type="spellEnd"/>
          </w:p>
        </w:tc>
      </w:tr>
      <w:tr w:rsidR="00FA594A" w:rsidRPr="004B4BA9">
        <w:trPr>
          <w:trHeight w:hRule="exact" w:val="347"/>
        </w:trPr>
        <w:tc>
          <w:tcPr>
            <w:tcW w:w="9213" w:type="dxa"/>
            <w:gridSpan w:val="8"/>
            <w:tcBorders>
              <w:bottom w:val="nil"/>
            </w:tcBorders>
            <w:vAlign w:val="center"/>
          </w:tcPr>
          <w:p w:rsidR="00FA594A" w:rsidRPr="004B4BA9" w:rsidRDefault="00FA594A" w:rsidP="005C65D8">
            <w:pPr>
              <w:pStyle w:val="DNV-FieldGuide"/>
              <w:spacing w:line="240" w:lineRule="auto"/>
              <w:rPr>
                <w:rFonts w:cs="Arial"/>
                <w:noProof w:val="0"/>
                <w:lang w:val="en-US" w:eastAsia="nb-NO"/>
              </w:rPr>
            </w:pPr>
            <w:r w:rsidRPr="004B4BA9">
              <w:rPr>
                <w:rFonts w:cs="Arial"/>
                <w:noProof w:val="0"/>
                <w:lang w:val="en-US" w:eastAsia="nb-NO"/>
              </w:rPr>
              <w:t>Summary:</w:t>
            </w:r>
          </w:p>
        </w:tc>
      </w:tr>
      <w:tr w:rsidR="00FA594A" w:rsidRPr="004B4BA9" w:rsidTr="005C65D8">
        <w:trPr>
          <w:trHeight w:hRule="exact" w:val="4755"/>
        </w:trPr>
        <w:tc>
          <w:tcPr>
            <w:tcW w:w="9213" w:type="dxa"/>
            <w:gridSpan w:val="8"/>
            <w:tcBorders>
              <w:top w:val="nil"/>
              <w:bottom w:val="single" w:sz="6" w:space="0" w:color="auto"/>
            </w:tcBorders>
          </w:tcPr>
          <w:p w:rsidR="00FA594A" w:rsidRPr="004B4BA9" w:rsidRDefault="00FA594A" w:rsidP="005C65D8">
            <w:pPr>
              <w:rPr>
                <w:rFonts w:cs="Arial"/>
                <w:color w:val="000000"/>
                <w:sz w:val="20"/>
                <w:szCs w:val="24"/>
              </w:rPr>
            </w:pPr>
            <w:bookmarkStart w:id="0" w:name="start"/>
            <w:bookmarkEnd w:id="0"/>
            <w:r w:rsidRPr="004B4BA9">
              <w:rPr>
                <w:rFonts w:cs="Arial"/>
                <w:color w:val="000000"/>
                <w:sz w:val="20"/>
                <w:szCs w:val="24"/>
              </w:rPr>
              <w:t xml:space="preserve">Bureau </w:t>
            </w:r>
            <w:proofErr w:type="spellStart"/>
            <w:r w:rsidRPr="004B4BA9">
              <w:rPr>
                <w:rFonts w:cs="Arial"/>
                <w:color w:val="000000"/>
                <w:sz w:val="20"/>
                <w:szCs w:val="24"/>
              </w:rPr>
              <w:t>Veritas</w:t>
            </w:r>
            <w:proofErr w:type="spellEnd"/>
            <w:r w:rsidRPr="004B4BA9">
              <w:rPr>
                <w:rFonts w:cs="Arial"/>
                <w:color w:val="000000"/>
                <w:sz w:val="20"/>
                <w:szCs w:val="24"/>
              </w:rPr>
              <w:t xml:space="preserve"> Certification has made the determination of the “</w:t>
            </w:r>
            <w:r w:rsidR="00DF1FEE">
              <w:rPr>
                <w:rFonts w:cs="Arial"/>
                <w:color w:val="000000"/>
                <w:sz w:val="20"/>
                <w:szCs w:val="24"/>
              </w:rPr>
              <w:t xml:space="preserve">Utilization of associated petroleum gas on </w:t>
            </w:r>
            <w:proofErr w:type="spellStart"/>
            <w:r w:rsidR="00DF1FEE">
              <w:rPr>
                <w:rFonts w:cs="Arial"/>
                <w:color w:val="000000"/>
                <w:sz w:val="20"/>
                <w:szCs w:val="24"/>
              </w:rPr>
              <w:t>Talakan</w:t>
            </w:r>
            <w:proofErr w:type="spellEnd"/>
            <w:r w:rsidR="00DF1FEE">
              <w:rPr>
                <w:rFonts w:cs="Arial"/>
                <w:color w:val="000000"/>
                <w:sz w:val="20"/>
                <w:szCs w:val="24"/>
              </w:rPr>
              <w:t xml:space="preserve"> oil and gas condensate field, Russian Federation</w:t>
            </w:r>
            <w:r w:rsidR="00FE22AC" w:rsidRPr="00FE22AC">
              <w:rPr>
                <w:rFonts w:cs="Arial"/>
                <w:color w:val="000000"/>
                <w:sz w:val="20"/>
                <w:szCs w:val="24"/>
                <w:lang w:val="en-US"/>
              </w:rPr>
              <w:t>”</w:t>
            </w:r>
            <w:r w:rsidRPr="00540734">
              <w:rPr>
                <w:rFonts w:cs="Arial"/>
                <w:color w:val="000000"/>
                <w:sz w:val="20"/>
                <w:szCs w:val="24"/>
                <w:lang w:val="en-US"/>
              </w:rPr>
              <w:t xml:space="preserve"> project of company </w:t>
            </w:r>
            <w:r w:rsidR="00DF1FEE">
              <w:rPr>
                <w:rFonts w:cs="Arial"/>
                <w:color w:val="000000"/>
                <w:sz w:val="20"/>
                <w:szCs w:val="24"/>
                <w:lang w:val="en-US"/>
              </w:rPr>
              <w:t>OJSC “</w:t>
            </w:r>
            <w:proofErr w:type="spellStart"/>
            <w:r w:rsidR="00DF1FEE">
              <w:rPr>
                <w:rFonts w:cs="Arial"/>
                <w:color w:val="000000"/>
                <w:sz w:val="20"/>
                <w:szCs w:val="24"/>
                <w:lang w:val="en-US"/>
              </w:rPr>
              <w:t>Surgutneftegas</w:t>
            </w:r>
            <w:proofErr w:type="spellEnd"/>
            <w:r w:rsidR="00FE22AC">
              <w:rPr>
                <w:rFonts w:cs="Arial"/>
                <w:color w:val="000000"/>
                <w:sz w:val="20"/>
                <w:szCs w:val="24"/>
                <w:lang w:val="en-US"/>
              </w:rPr>
              <w:t>,</w:t>
            </w:r>
            <w:r w:rsidRPr="00540734">
              <w:rPr>
                <w:rFonts w:cs="Arial"/>
                <w:color w:val="000000"/>
                <w:sz w:val="20"/>
                <w:szCs w:val="24"/>
                <w:lang w:val="en-US"/>
              </w:rPr>
              <w:t xml:space="preserve"> on the basis of UNFCCC </w:t>
            </w:r>
            <w:proofErr w:type="spellStart"/>
            <w:r w:rsidRPr="00540734">
              <w:rPr>
                <w:rFonts w:cs="Arial"/>
                <w:color w:val="000000"/>
                <w:sz w:val="20"/>
                <w:szCs w:val="24"/>
                <w:lang w:val="en-US"/>
              </w:rPr>
              <w:t>cr</w:t>
            </w:r>
            <w:r w:rsidRPr="004B4BA9">
              <w:rPr>
                <w:rFonts w:cs="Arial"/>
                <w:color w:val="000000"/>
                <w:sz w:val="20"/>
                <w:szCs w:val="24"/>
              </w:rPr>
              <w:t>iteria</w:t>
            </w:r>
            <w:proofErr w:type="spellEnd"/>
            <w:r w:rsidRPr="004B4BA9">
              <w:rPr>
                <w:rFonts w:cs="Arial"/>
                <w:color w:val="000000"/>
                <w:sz w:val="20"/>
                <w:szCs w:val="24"/>
              </w:rPr>
              <w:t xml:space="preserve"> for the JI, as well as criteria given to provide for consistent project operations, monitoring and reporting. UNFCCC criteria refer to Article 6 of the Kyoto Protocol, the JI rules and modalities and the subsequent decisions by the JI Supervisory Committee, as well as the host country criteria. </w:t>
            </w:r>
          </w:p>
          <w:p w:rsidR="00FA594A" w:rsidRPr="004B4BA9" w:rsidRDefault="00FA594A" w:rsidP="005C65D8">
            <w:pPr>
              <w:pStyle w:val="a2"/>
              <w:rPr>
                <w:rFonts w:cs="Arial"/>
                <w:color w:val="000000"/>
                <w:sz w:val="20"/>
                <w:szCs w:val="24"/>
              </w:rPr>
            </w:pPr>
            <w:r w:rsidRPr="004B4BA9">
              <w:rPr>
                <w:rFonts w:cs="Arial"/>
                <w:color w:val="000000"/>
                <w:sz w:val="20"/>
                <w:szCs w:val="24"/>
              </w:rPr>
              <w:t xml:space="preserve">The determination scope is defined as an independent and objective review of the project design document, the project’s baseline study, monitoring plan and other relevant documents, and consisted of the following three phases: </w:t>
            </w:r>
            <w:proofErr w:type="spellStart"/>
            <w:r w:rsidRPr="004B4BA9">
              <w:rPr>
                <w:rFonts w:cs="Arial"/>
                <w:color w:val="000000"/>
                <w:sz w:val="20"/>
                <w:szCs w:val="24"/>
              </w:rPr>
              <w:t>i</w:t>
            </w:r>
            <w:proofErr w:type="spellEnd"/>
            <w:r w:rsidRPr="004B4BA9">
              <w:rPr>
                <w:rFonts w:cs="Arial"/>
                <w:color w:val="000000"/>
                <w:sz w:val="20"/>
                <w:szCs w:val="24"/>
              </w:rPr>
              <w:t xml:space="preserve">) desk review of the project design and the baseline and monitoring plan; ii) follow-up interviews with project stakeholders; iii) resolution of outstanding issues and the issuance of the final determination report and opinion. The overall determination, from Contract Review to Determination Report &amp; Opinion, was conducted using Bureau </w:t>
            </w:r>
            <w:proofErr w:type="spellStart"/>
            <w:r w:rsidRPr="004B4BA9">
              <w:rPr>
                <w:rFonts w:cs="Arial"/>
                <w:color w:val="000000"/>
                <w:sz w:val="20"/>
                <w:szCs w:val="24"/>
              </w:rPr>
              <w:t>Veritas</w:t>
            </w:r>
            <w:proofErr w:type="spellEnd"/>
            <w:r w:rsidRPr="004B4BA9">
              <w:rPr>
                <w:rFonts w:cs="Arial"/>
                <w:color w:val="000000"/>
                <w:sz w:val="20"/>
                <w:szCs w:val="24"/>
              </w:rPr>
              <w:t xml:space="preserve"> Certification internal procedures.</w:t>
            </w:r>
          </w:p>
          <w:p w:rsidR="00FA594A" w:rsidRPr="004B4BA9" w:rsidRDefault="00FA594A" w:rsidP="005C65D8">
            <w:pPr>
              <w:spacing w:before="60" w:after="60"/>
              <w:rPr>
                <w:rFonts w:cs="Arial"/>
                <w:color w:val="000000"/>
                <w:sz w:val="20"/>
                <w:szCs w:val="24"/>
              </w:rPr>
            </w:pPr>
            <w:r w:rsidRPr="004B4BA9">
              <w:rPr>
                <w:rFonts w:cs="Arial"/>
                <w:color w:val="000000"/>
                <w:sz w:val="20"/>
                <w:szCs w:val="24"/>
              </w:rPr>
              <w:t>The first output of the determination process is a list of Corrective Actions</w:t>
            </w:r>
            <w:r w:rsidR="002A603C">
              <w:rPr>
                <w:rFonts w:cs="Arial"/>
                <w:color w:val="000000"/>
                <w:sz w:val="20"/>
                <w:szCs w:val="24"/>
              </w:rPr>
              <w:t>,</w:t>
            </w:r>
            <w:r w:rsidRPr="004B4BA9">
              <w:rPr>
                <w:rFonts w:cs="Arial"/>
                <w:color w:val="000000"/>
                <w:sz w:val="20"/>
                <w:szCs w:val="24"/>
              </w:rPr>
              <w:t xml:space="preserve"> </w:t>
            </w:r>
            <w:r w:rsidR="00E867BB">
              <w:rPr>
                <w:rFonts w:cs="Arial"/>
                <w:color w:val="000000"/>
                <w:sz w:val="20"/>
                <w:szCs w:val="24"/>
              </w:rPr>
              <w:t>Clarification</w:t>
            </w:r>
            <w:r w:rsidR="002A603C">
              <w:rPr>
                <w:rFonts w:cs="Arial"/>
                <w:color w:val="000000"/>
                <w:sz w:val="20"/>
                <w:szCs w:val="24"/>
              </w:rPr>
              <w:t xml:space="preserve"> and Further Actions</w:t>
            </w:r>
            <w:r w:rsidR="00E867BB">
              <w:rPr>
                <w:rFonts w:cs="Arial"/>
                <w:color w:val="000000"/>
                <w:sz w:val="20"/>
                <w:szCs w:val="24"/>
              </w:rPr>
              <w:t xml:space="preserve"> </w:t>
            </w:r>
            <w:r w:rsidRPr="004B4BA9">
              <w:rPr>
                <w:rFonts w:cs="Arial"/>
                <w:color w:val="000000"/>
                <w:sz w:val="20"/>
                <w:szCs w:val="24"/>
              </w:rPr>
              <w:t>Requests, presented in Appendix A. Taking into account this output, the project proponent revised its project design document.</w:t>
            </w:r>
          </w:p>
          <w:p w:rsidR="00FA594A" w:rsidRPr="004B4BA9" w:rsidRDefault="00FA594A" w:rsidP="005C65D8">
            <w:pPr>
              <w:spacing w:before="60" w:after="60"/>
              <w:rPr>
                <w:rFonts w:cs="Arial"/>
                <w:color w:val="000000"/>
                <w:sz w:val="20"/>
                <w:szCs w:val="24"/>
              </w:rPr>
            </w:pPr>
            <w:r w:rsidRPr="004B4BA9">
              <w:rPr>
                <w:rFonts w:cs="Arial"/>
                <w:color w:val="000000"/>
                <w:sz w:val="20"/>
                <w:szCs w:val="24"/>
              </w:rPr>
              <w:t xml:space="preserve">In summary, it is Bureau </w:t>
            </w:r>
            <w:proofErr w:type="spellStart"/>
            <w:r w:rsidRPr="004B4BA9">
              <w:rPr>
                <w:rFonts w:cs="Arial"/>
                <w:color w:val="000000"/>
                <w:sz w:val="20"/>
                <w:szCs w:val="24"/>
              </w:rPr>
              <w:t>Veritas</w:t>
            </w:r>
            <w:proofErr w:type="spellEnd"/>
            <w:r w:rsidRPr="004B4BA9">
              <w:rPr>
                <w:rFonts w:cs="Arial"/>
                <w:color w:val="000000"/>
                <w:sz w:val="20"/>
                <w:szCs w:val="24"/>
              </w:rPr>
              <w:t xml:space="preserve"> Certification’s opinion that the project applies the appropriate baseline and monitoring methodology and meets the relevant UNFCCC requirements for the JI and the relevant host country criteria.</w:t>
            </w:r>
          </w:p>
        </w:tc>
      </w:tr>
      <w:tr w:rsidR="00FA594A" w:rsidRPr="004B4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0"/>
        </w:trPr>
        <w:tc>
          <w:tcPr>
            <w:tcW w:w="9213" w:type="dxa"/>
            <w:gridSpan w:val="8"/>
          </w:tcPr>
          <w:p w:rsidR="00FA594A" w:rsidRPr="004B4BA9" w:rsidRDefault="00FA594A" w:rsidP="00F2097F">
            <w:pPr>
              <w:pStyle w:val="DNV-FieldGuide"/>
              <w:rPr>
                <w:rFonts w:cs="Arial"/>
                <w:noProof w:val="0"/>
                <w:lang w:val="en-US" w:eastAsia="nb-NO"/>
              </w:rPr>
            </w:pPr>
          </w:p>
        </w:tc>
      </w:tr>
      <w:tr w:rsidR="00FA594A" w:rsidRPr="004B4BA9">
        <w:trPr>
          <w:trHeight w:hRule="exact" w:val="347"/>
        </w:trPr>
        <w:tc>
          <w:tcPr>
            <w:tcW w:w="2552" w:type="dxa"/>
            <w:gridSpan w:val="2"/>
            <w:tcBorders>
              <w:bottom w:val="nil"/>
            </w:tcBorders>
            <w:vAlign w:val="center"/>
          </w:tcPr>
          <w:p w:rsidR="00FA594A" w:rsidRPr="004B4BA9" w:rsidRDefault="00FA594A" w:rsidP="00F2097F">
            <w:pPr>
              <w:pStyle w:val="a9"/>
              <w:spacing w:before="40" w:line="200" w:lineRule="exact"/>
              <w:rPr>
                <w:rFonts w:cs="Arial"/>
                <w:sz w:val="20"/>
                <w:szCs w:val="16"/>
                <w:lang w:val="en-US" w:eastAsia="nb-NO"/>
              </w:rPr>
            </w:pPr>
            <w:r w:rsidRPr="004B4BA9">
              <w:rPr>
                <w:rFonts w:cs="Arial"/>
                <w:sz w:val="20"/>
                <w:szCs w:val="16"/>
                <w:lang w:val="en-US" w:eastAsia="nb-NO"/>
              </w:rPr>
              <w:t>Report No.:</w:t>
            </w:r>
          </w:p>
        </w:tc>
        <w:tc>
          <w:tcPr>
            <w:tcW w:w="2409" w:type="dxa"/>
            <w:gridSpan w:val="3"/>
            <w:tcBorders>
              <w:bottom w:val="nil"/>
            </w:tcBorders>
          </w:tcPr>
          <w:p w:rsidR="00FA594A" w:rsidRPr="00403319" w:rsidRDefault="00FA594A" w:rsidP="00F2097F">
            <w:pPr>
              <w:pStyle w:val="DNV-FieldGuide"/>
              <w:spacing w:before="40" w:line="200" w:lineRule="exact"/>
              <w:rPr>
                <w:noProof w:val="0"/>
                <w:sz w:val="20"/>
                <w:lang w:val="en-US" w:eastAsia="nb-NO"/>
              </w:rPr>
            </w:pPr>
            <w:r w:rsidRPr="00403319">
              <w:rPr>
                <w:noProof w:val="0"/>
                <w:sz w:val="20"/>
                <w:lang w:val="en-US" w:eastAsia="nb-NO"/>
              </w:rPr>
              <w:t>Subject Group:</w:t>
            </w:r>
          </w:p>
        </w:tc>
        <w:tc>
          <w:tcPr>
            <w:tcW w:w="143" w:type="dxa"/>
            <w:tcBorders>
              <w:top w:val="nil"/>
              <w:bottom w:val="nil"/>
              <w:right w:val="single" w:sz="6" w:space="0" w:color="auto"/>
            </w:tcBorders>
          </w:tcPr>
          <w:p w:rsidR="00FA594A" w:rsidRPr="004B4BA9" w:rsidRDefault="00FA594A" w:rsidP="00F2097F">
            <w:pPr>
              <w:pStyle w:val="a9"/>
              <w:rPr>
                <w:rFonts w:cs="Arial"/>
                <w:lang w:val="en-US" w:eastAsia="nb-NO"/>
              </w:rPr>
            </w:pPr>
          </w:p>
        </w:tc>
        <w:tc>
          <w:tcPr>
            <w:tcW w:w="4109" w:type="dxa"/>
            <w:gridSpan w:val="2"/>
            <w:vMerge w:val="restart"/>
            <w:tcBorders>
              <w:top w:val="single" w:sz="6" w:space="0" w:color="auto"/>
              <w:left w:val="single" w:sz="6" w:space="0" w:color="auto"/>
              <w:right w:val="single" w:sz="6" w:space="0" w:color="auto"/>
            </w:tcBorders>
          </w:tcPr>
          <w:p w:rsidR="00E479ED" w:rsidRDefault="00FA594A" w:rsidP="00F2097F">
            <w:pPr>
              <w:pStyle w:val="DNV-Name"/>
              <w:rPr>
                <w:rFonts w:cs="Arial"/>
                <w:smallCaps w:val="0"/>
                <w:noProof w:val="0"/>
                <w:color w:val="000000"/>
                <w:sz w:val="20"/>
                <w:szCs w:val="24"/>
              </w:rPr>
            </w:pPr>
            <w:r w:rsidRPr="004B4BA9">
              <w:rPr>
                <w:rFonts w:cs="Arial"/>
                <w:noProof w:val="0"/>
                <w:lang w:val="en-US" w:eastAsia="nb-NO"/>
              </w:rPr>
              <w:fldChar w:fldCharType="begin">
                <w:ffData>
                  <w:name w:val=""/>
                  <w:enabled/>
                  <w:calcOnExit w:val="0"/>
                  <w:checkBox>
                    <w:size w:val="24"/>
                    <w:default w:val="1"/>
                  </w:checkBox>
                </w:ffData>
              </w:fldChar>
            </w:r>
            <w:r w:rsidRPr="004B4BA9">
              <w:rPr>
                <w:rFonts w:cs="Arial"/>
                <w:noProof w:val="0"/>
                <w:lang w:val="en-US" w:eastAsia="nb-NO"/>
              </w:rPr>
              <w:instrText xml:space="preserve"> FORMCHECKBOX </w:instrText>
            </w:r>
            <w:r w:rsidRPr="004B4BA9">
              <w:rPr>
                <w:rFonts w:cs="Arial"/>
                <w:noProof w:val="0"/>
                <w:lang w:val="en-US" w:eastAsia="nb-NO"/>
              </w:rPr>
            </w:r>
            <w:r w:rsidRPr="004B4BA9">
              <w:rPr>
                <w:rFonts w:cs="Arial"/>
                <w:noProof w:val="0"/>
                <w:lang w:val="en-US" w:eastAsia="nb-NO"/>
              </w:rPr>
              <w:fldChar w:fldCharType="end"/>
            </w:r>
            <w:r w:rsidR="00E479ED">
              <w:rPr>
                <w:rFonts w:cs="Arial"/>
                <w:noProof w:val="0"/>
                <w:lang w:val="en-US" w:eastAsia="nb-NO"/>
              </w:rPr>
              <w:t xml:space="preserve"> </w:t>
            </w:r>
            <w:r w:rsidR="00E479ED" w:rsidRPr="00E479ED">
              <w:rPr>
                <w:rFonts w:cs="Arial"/>
                <w:smallCaps w:val="0"/>
                <w:noProof w:val="0"/>
                <w:color w:val="000000"/>
                <w:sz w:val="20"/>
                <w:szCs w:val="24"/>
              </w:rPr>
              <w:t xml:space="preserve">No distribution without permission from the Client or responsible organizational </w:t>
            </w:r>
            <w:r w:rsidR="00E479ED">
              <w:rPr>
                <w:rFonts w:cs="Arial"/>
                <w:smallCaps w:val="0"/>
                <w:noProof w:val="0"/>
                <w:color w:val="000000"/>
                <w:sz w:val="20"/>
                <w:szCs w:val="24"/>
              </w:rPr>
              <w:t xml:space="preserve"> </w:t>
            </w:r>
          </w:p>
          <w:p w:rsidR="00FA594A" w:rsidRPr="004B4BA9" w:rsidRDefault="00E479ED" w:rsidP="00F2097F">
            <w:pPr>
              <w:pStyle w:val="DNV-Name"/>
              <w:rPr>
                <w:rFonts w:cs="Arial"/>
                <w:noProof w:val="0"/>
                <w:lang w:val="en-US" w:eastAsia="nb-NO"/>
              </w:rPr>
            </w:pPr>
            <w:r w:rsidRPr="00E479ED">
              <w:rPr>
                <w:rFonts w:cs="Arial"/>
                <w:smallCaps w:val="0"/>
                <w:noProof w:val="0"/>
                <w:color w:val="000000"/>
                <w:sz w:val="20"/>
                <w:szCs w:val="24"/>
              </w:rPr>
              <w:t>unit</w:t>
            </w:r>
            <w:r w:rsidR="00FA594A" w:rsidRPr="004B4BA9">
              <w:rPr>
                <w:rFonts w:cs="Arial"/>
                <w:noProof w:val="0"/>
                <w:lang w:val="en-US" w:eastAsia="nb-NO"/>
              </w:rPr>
              <w:tab/>
              <w:t>No distribution without permission from the Client or responsible organizational unit</w:t>
            </w:r>
          </w:p>
          <w:p w:rsidR="00FA594A" w:rsidRPr="004B4BA9" w:rsidRDefault="00FA594A" w:rsidP="00F2097F">
            <w:pPr>
              <w:pStyle w:val="DNV-Name"/>
              <w:rPr>
                <w:rFonts w:cs="Arial"/>
              </w:rPr>
            </w:pPr>
          </w:p>
          <w:p w:rsidR="00FA594A" w:rsidRPr="004B4BA9" w:rsidRDefault="00FA594A" w:rsidP="00F2097F">
            <w:pPr>
              <w:pStyle w:val="DNV-Name"/>
              <w:rPr>
                <w:rFonts w:cs="Arial"/>
                <w:noProof w:val="0"/>
                <w:lang w:val="en-US" w:eastAsia="nb-NO"/>
              </w:rPr>
            </w:pPr>
          </w:p>
        </w:tc>
      </w:tr>
      <w:tr w:rsidR="00FA594A" w:rsidRPr="004B4BA9">
        <w:trPr>
          <w:trHeight w:hRule="exact" w:val="320"/>
        </w:trPr>
        <w:tc>
          <w:tcPr>
            <w:tcW w:w="2552" w:type="dxa"/>
            <w:gridSpan w:val="2"/>
            <w:tcBorders>
              <w:top w:val="nil"/>
            </w:tcBorders>
            <w:vAlign w:val="center"/>
          </w:tcPr>
          <w:p w:rsidR="00FA594A" w:rsidRPr="002A603C" w:rsidRDefault="00FA594A" w:rsidP="00B728D1">
            <w:pPr>
              <w:pStyle w:val="DNV-FieldInput"/>
              <w:spacing w:before="40"/>
              <w:rPr>
                <w:rFonts w:cs="Arial"/>
                <w:noProof w:val="0"/>
                <w:sz w:val="20"/>
                <w:szCs w:val="24"/>
                <w:lang w:val="en-US" w:eastAsia="nb-NO"/>
              </w:rPr>
            </w:pPr>
            <w:r w:rsidRPr="002A603C">
              <w:rPr>
                <w:rFonts w:cs="Arial"/>
                <w:noProof w:val="0"/>
                <w:sz w:val="20"/>
                <w:szCs w:val="24"/>
                <w:lang w:val="en-US" w:eastAsia="nb-NO"/>
              </w:rPr>
              <w:t>RUSSIA-</w:t>
            </w:r>
            <w:proofErr w:type="spellStart"/>
            <w:r w:rsidRPr="002A603C">
              <w:rPr>
                <w:rFonts w:cs="Arial"/>
                <w:noProof w:val="0"/>
                <w:sz w:val="20"/>
                <w:szCs w:val="24"/>
                <w:lang w:val="en-US" w:eastAsia="nb-NO"/>
              </w:rPr>
              <w:t>det</w:t>
            </w:r>
            <w:proofErr w:type="spellEnd"/>
            <w:r w:rsidRPr="002A603C">
              <w:rPr>
                <w:rFonts w:cs="Arial"/>
                <w:noProof w:val="0"/>
                <w:sz w:val="20"/>
                <w:szCs w:val="24"/>
                <w:lang w:val="en-US" w:eastAsia="nb-NO"/>
              </w:rPr>
              <w:t>/</w:t>
            </w:r>
            <w:r w:rsidR="00FE22AC" w:rsidRPr="002A603C">
              <w:rPr>
                <w:rFonts w:cs="Arial"/>
                <w:noProof w:val="0"/>
                <w:sz w:val="20"/>
                <w:szCs w:val="24"/>
                <w:lang w:val="en-US" w:eastAsia="nb-NO"/>
              </w:rPr>
              <w:t>0</w:t>
            </w:r>
            <w:r w:rsidR="00303BE9" w:rsidRPr="002A603C">
              <w:rPr>
                <w:rFonts w:cs="Arial"/>
                <w:noProof w:val="0"/>
                <w:sz w:val="20"/>
                <w:szCs w:val="24"/>
                <w:lang w:val="en-US" w:eastAsia="nb-NO"/>
              </w:rPr>
              <w:t>174</w:t>
            </w:r>
            <w:r w:rsidRPr="002A603C">
              <w:rPr>
                <w:rFonts w:cs="Arial"/>
                <w:noProof w:val="0"/>
                <w:sz w:val="20"/>
                <w:szCs w:val="24"/>
                <w:lang w:val="en-US" w:eastAsia="nb-NO"/>
              </w:rPr>
              <w:t>/201</w:t>
            </w:r>
            <w:r w:rsidR="00B728D1">
              <w:rPr>
                <w:rFonts w:cs="Arial"/>
                <w:noProof w:val="0"/>
                <w:sz w:val="20"/>
                <w:szCs w:val="24"/>
                <w:lang w:val="en-US" w:eastAsia="nb-NO"/>
              </w:rPr>
              <w:t>1</w:t>
            </w:r>
          </w:p>
        </w:tc>
        <w:tc>
          <w:tcPr>
            <w:tcW w:w="2409" w:type="dxa"/>
            <w:gridSpan w:val="3"/>
            <w:tcBorders>
              <w:top w:val="nil"/>
            </w:tcBorders>
            <w:vAlign w:val="center"/>
          </w:tcPr>
          <w:p w:rsidR="00FA594A" w:rsidRPr="004B4BA9" w:rsidRDefault="00FA594A" w:rsidP="00F2097F">
            <w:pPr>
              <w:pStyle w:val="DNV-FieldInput"/>
              <w:spacing w:before="40"/>
              <w:rPr>
                <w:rFonts w:cs="Arial"/>
                <w:noProof w:val="0"/>
                <w:sz w:val="20"/>
                <w:szCs w:val="24"/>
                <w:lang w:val="en-US" w:eastAsia="nb-NO"/>
              </w:rPr>
            </w:pPr>
            <w:r w:rsidRPr="004B4BA9">
              <w:rPr>
                <w:rFonts w:cs="Arial"/>
                <w:noProof w:val="0"/>
                <w:sz w:val="20"/>
                <w:szCs w:val="24"/>
                <w:lang w:val="en-US" w:eastAsia="nb-NO"/>
              </w:rPr>
              <w:t>JI</w:t>
            </w:r>
          </w:p>
        </w:tc>
        <w:tc>
          <w:tcPr>
            <w:tcW w:w="143" w:type="dxa"/>
            <w:tcBorders>
              <w:top w:val="nil"/>
              <w:bottom w:val="nil"/>
              <w:right w:val="single" w:sz="6" w:space="0" w:color="auto"/>
            </w:tcBorders>
          </w:tcPr>
          <w:p w:rsidR="00FA594A" w:rsidRPr="004B4BA9" w:rsidRDefault="00FA594A" w:rsidP="00F2097F">
            <w:pPr>
              <w:pStyle w:val="DNV-FieldGuide"/>
              <w:rPr>
                <w:rFonts w:cs="Arial"/>
                <w:noProof w:val="0"/>
                <w:lang w:val="en-US" w:eastAsia="nb-NO"/>
              </w:rPr>
            </w:pPr>
          </w:p>
        </w:tc>
        <w:tc>
          <w:tcPr>
            <w:tcW w:w="4109" w:type="dxa"/>
            <w:gridSpan w:val="2"/>
            <w:vMerge/>
            <w:tcBorders>
              <w:left w:val="single" w:sz="6" w:space="0" w:color="auto"/>
              <w:bottom w:val="single" w:sz="6" w:space="0" w:color="auto"/>
              <w:right w:val="single" w:sz="6" w:space="0" w:color="auto"/>
            </w:tcBorders>
          </w:tcPr>
          <w:p w:rsidR="00FA594A" w:rsidRPr="004B4BA9" w:rsidRDefault="00FA594A" w:rsidP="00F2097F">
            <w:pPr>
              <w:pStyle w:val="DNV-IndexTermHeading"/>
              <w:spacing w:before="80"/>
              <w:rPr>
                <w:rFonts w:cs="Arial"/>
                <w:noProof w:val="0"/>
                <w:lang w:val="en-US" w:eastAsia="nb-NO"/>
              </w:rPr>
            </w:pPr>
          </w:p>
        </w:tc>
      </w:tr>
      <w:tr w:rsidR="00FA594A" w:rsidRPr="004B4BA9">
        <w:trPr>
          <w:trHeight w:hRule="exact" w:val="221"/>
        </w:trPr>
        <w:tc>
          <w:tcPr>
            <w:tcW w:w="4961" w:type="dxa"/>
            <w:gridSpan w:val="5"/>
            <w:tcBorders>
              <w:bottom w:val="nil"/>
            </w:tcBorders>
            <w:vAlign w:val="center"/>
          </w:tcPr>
          <w:p w:rsidR="00FA594A" w:rsidRPr="004B4BA9" w:rsidRDefault="00FA594A" w:rsidP="00F2097F">
            <w:pPr>
              <w:pStyle w:val="DNV-FieldGuide"/>
              <w:spacing w:before="40"/>
              <w:rPr>
                <w:rFonts w:cs="Arial"/>
                <w:noProof w:val="0"/>
                <w:sz w:val="20"/>
                <w:szCs w:val="16"/>
                <w:lang w:val="en-US" w:eastAsia="nb-NO"/>
              </w:rPr>
            </w:pPr>
            <w:r w:rsidRPr="004B4BA9">
              <w:rPr>
                <w:rFonts w:cs="Arial"/>
                <w:noProof w:val="0"/>
                <w:sz w:val="20"/>
                <w:szCs w:val="16"/>
                <w:lang w:val="en-US" w:eastAsia="nb-NO"/>
              </w:rPr>
              <w:t>Project title:</w:t>
            </w: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tcBorders>
              <w:top w:val="single" w:sz="6" w:space="0" w:color="auto"/>
              <w:left w:val="nil"/>
              <w:bottom w:val="single" w:sz="6" w:space="0" w:color="auto"/>
              <w:right w:val="nil"/>
            </w:tcBorders>
          </w:tcPr>
          <w:p w:rsidR="00FA594A" w:rsidRPr="004B4BA9" w:rsidRDefault="00FA594A" w:rsidP="00F2097F">
            <w:pPr>
              <w:pStyle w:val="DNV-FieldGuide"/>
              <w:rPr>
                <w:rFonts w:cs="Arial"/>
                <w:noProof w:val="0"/>
                <w:lang w:val="en-US" w:eastAsia="nb-NO"/>
              </w:rPr>
            </w:pPr>
          </w:p>
        </w:tc>
      </w:tr>
      <w:tr w:rsidR="00FA594A" w:rsidRPr="00FE22AC">
        <w:trPr>
          <w:trHeight w:hRule="exact" w:val="793"/>
        </w:trPr>
        <w:tc>
          <w:tcPr>
            <w:tcW w:w="4961" w:type="dxa"/>
            <w:gridSpan w:val="5"/>
            <w:tcBorders>
              <w:top w:val="nil"/>
            </w:tcBorders>
            <w:vAlign w:val="center"/>
          </w:tcPr>
          <w:p w:rsidR="00FA594A" w:rsidRPr="00FE22AC" w:rsidRDefault="005C65D8" w:rsidP="00FE22AC">
            <w:pPr>
              <w:pStyle w:val="afa"/>
              <w:spacing w:before="60" w:after="60"/>
              <w:rPr>
                <w:rFonts w:cs="Arial"/>
                <w:color w:val="000000"/>
                <w:sz w:val="20"/>
              </w:rPr>
            </w:pPr>
            <w:r w:rsidRPr="004B4BA9">
              <w:rPr>
                <w:rFonts w:cs="Arial"/>
                <w:color w:val="000000"/>
                <w:sz w:val="20"/>
                <w:szCs w:val="24"/>
              </w:rPr>
              <w:t>“</w:t>
            </w:r>
            <w:r w:rsidR="00DF1FEE">
              <w:rPr>
                <w:rFonts w:cs="Arial"/>
                <w:color w:val="000000"/>
                <w:sz w:val="20"/>
                <w:szCs w:val="24"/>
              </w:rPr>
              <w:t xml:space="preserve">Utilization of associated petroleum gas on </w:t>
            </w:r>
            <w:proofErr w:type="spellStart"/>
            <w:r w:rsidR="00DF1FEE">
              <w:rPr>
                <w:rFonts w:cs="Arial"/>
                <w:color w:val="000000"/>
                <w:sz w:val="20"/>
                <w:szCs w:val="24"/>
              </w:rPr>
              <w:t>Talakan</w:t>
            </w:r>
            <w:proofErr w:type="spellEnd"/>
            <w:r w:rsidR="00DF1FEE">
              <w:rPr>
                <w:rFonts w:cs="Arial"/>
                <w:color w:val="000000"/>
                <w:sz w:val="20"/>
                <w:szCs w:val="24"/>
              </w:rPr>
              <w:t xml:space="preserve"> oil and gas condensate field, Russian Federation</w:t>
            </w:r>
            <w:r w:rsidRPr="00FE22AC">
              <w:rPr>
                <w:rFonts w:cs="Arial"/>
                <w:color w:val="000000"/>
                <w:sz w:val="20"/>
                <w:szCs w:val="24"/>
                <w:lang w:val="en-US"/>
              </w:rPr>
              <w:t>”</w:t>
            </w:r>
          </w:p>
        </w:tc>
        <w:tc>
          <w:tcPr>
            <w:tcW w:w="143" w:type="dxa"/>
            <w:tcBorders>
              <w:top w:val="nil"/>
              <w:bottom w:val="nil"/>
              <w:right w:val="nil"/>
            </w:tcBorders>
          </w:tcPr>
          <w:p w:rsidR="00FA594A" w:rsidRPr="00FE22AC" w:rsidRDefault="00FA594A" w:rsidP="00F2097F">
            <w:pPr>
              <w:pStyle w:val="40"/>
              <w:rPr>
                <w:rFonts w:cs="Arial"/>
                <w:noProof w:val="0"/>
                <w:color w:val="000000"/>
                <w:sz w:val="20"/>
                <w:szCs w:val="24"/>
              </w:rPr>
            </w:pPr>
          </w:p>
        </w:tc>
        <w:bookmarkStart w:id="1" w:name="keywords"/>
        <w:bookmarkEnd w:id="1"/>
        <w:tc>
          <w:tcPr>
            <w:tcW w:w="4109" w:type="dxa"/>
            <w:gridSpan w:val="2"/>
            <w:tcBorders>
              <w:top w:val="single" w:sz="6" w:space="0" w:color="auto"/>
              <w:bottom w:val="single" w:sz="6" w:space="0" w:color="auto"/>
              <w:right w:val="single" w:sz="6" w:space="0" w:color="auto"/>
            </w:tcBorders>
          </w:tcPr>
          <w:p w:rsidR="00FA594A" w:rsidRPr="00FE22AC" w:rsidRDefault="00FA594A" w:rsidP="00E479ED">
            <w:pPr>
              <w:pStyle w:val="DNV-TableHeadingText"/>
              <w:jc w:val="left"/>
              <w:rPr>
                <w:rFonts w:cs="Arial"/>
                <w:b w:val="0"/>
                <w:color w:val="000000"/>
                <w:szCs w:val="24"/>
              </w:rPr>
            </w:pPr>
            <w:r w:rsidRPr="00FE22AC">
              <w:rPr>
                <w:rFonts w:cs="Arial"/>
                <w:b w:val="0"/>
                <w:color w:val="000000"/>
                <w:szCs w:val="24"/>
              </w:rPr>
              <w:fldChar w:fldCharType="begin">
                <w:ffData>
                  <w:name w:val=""/>
                  <w:enabled/>
                  <w:calcOnExit w:val="0"/>
                  <w:checkBox>
                    <w:size w:val="24"/>
                    <w:default w:val="0"/>
                  </w:checkBox>
                </w:ffData>
              </w:fldChar>
            </w:r>
            <w:r w:rsidRPr="00FE22AC">
              <w:rPr>
                <w:rFonts w:cs="Arial"/>
                <w:b w:val="0"/>
                <w:color w:val="000000"/>
                <w:szCs w:val="24"/>
              </w:rPr>
              <w:instrText xml:space="preserve"> FORMCHECKBOX </w:instrText>
            </w:r>
            <w:r w:rsidRPr="00FE22AC">
              <w:rPr>
                <w:rFonts w:cs="Arial"/>
                <w:b w:val="0"/>
                <w:color w:val="000000"/>
                <w:szCs w:val="24"/>
              </w:rPr>
            </w:r>
            <w:r w:rsidRPr="00FE22AC">
              <w:rPr>
                <w:rFonts w:cs="Arial"/>
                <w:b w:val="0"/>
                <w:color w:val="000000"/>
                <w:szCs w:val="24"/>
              </w:rPr>
              <w:fldChar w:fldCharType="end"/>
            </w:r>
            <w:r w:rsidRPr="00FE22AC">
              <w:rPr>
                <w:rFonts w:cs="Arial"/>
                <w:b w:val="0"/>
                <w:color w:val="000000"/>
                <w:szCs w:val="24"/>
              </w:rPr>
              <w:t xml:space="preserve">   Limited distribution</w:t>
            </w:r>
            <w:r w:rsidRPr="00FE22AC">
              <w:rPr>
                <w:rFonts w:cs="Arial"/>
                <w:b w:val="0"/>
                <w:color w:val="000000"/>
                <w:szCs w:val="24"/>
              </w:rPr>
              <w:br/>
            </w:r>
          </w:p>
          <w:p w:rsidR="00FA594A" w:rsidRPr="00FE22AC" w:rsidRDefault="00FA594A" w:rsidP="00F2097F">
            <w:pPr>
              <w:pStyle w:val="DNV-TableHeadingText"/>
              <w:rPr>
                <w:rFonts w:cs="Arial"/>
                <w:b w:val="0"/>
                <w:color w:val="000000"/>
                <w:szCs w:val="24"/>
              </w:rPr>
            </w:pPr>
            <w:r w:rsidRPr="00FE22AC">
              <w:rPr>
                <w:rFonts w:cs="Arial"/>
                <w:b w:val="0"/>
                <w:color w:val="000000"/>
                <w:szCs w:val="24"/>
              </w:rPr>
              <w:br/>
            </w:r>
          </w:p>
        </w:tc>
      </w:tr>
      <w:tr w:rsidR="00FA594A" w:rsidRPr="004B4BA9">
        <w:trPr>
          <w:trHeight w:hRule="exact" w:val="338"/>
        </w:trPr>
        <w:tc>
          <w:tcPr>
            <w:tcW w:w="4961" w:type="dxa"/>
            <w:gridSpan w:val="5"/>
            <w:tcBorders>
              <w:bottom w:val="nil"/>
            </w:tcBorders>
            <w:vAlign w:val="center"/>
          </w:tcPr>
          <w:p w:rsidR="00FA594A" w:rsidRPr="004B4BA9" w:rsidRDefault="00FA594A" w:rsidP="00F2097F">
            <w:pPr>
              <w:pStyle w:val="DNV-FieldGuide"/>
              <w:rPr>
                <w:rFonts w:cs="Arial"/>
                <w:noProof w:val="0"/>
                <w:lang w:val="en-US" w:eastAsia="nb-NO"/>
              </w:rPr>
            </w:pPr>
            <w:r w:rsidRPr="004B4BA9">
              <w:rPr>
                <w:rFonts w:cs="Arial"/>
                <w:noProof w:val="0"/>
                <w:szCs w:val="16"/>
                <w:lang w:val="en-US" w:eastAsia="nb-NO"/>
              </w:rPr>
              <w:t>Work carried out by:</w:t>
            </w: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tcBorders>
              <w:top w:val="nil"/>
              <w:left w:val="nil"/>
              <w:bottom w:val="single" w:sz="4" w:space="0" w:color="auto"/>
              <w:right w:val="nil"/>
            </w:tcBorders>
          </w:tcPr>
          <w:p w:rsidR="00FA594A" w:rsidRPr="004B4BA9" w:rsidRDefault="00FA594A" w:rsidP="00F2097F">
            <w:pPr>
              <w:pStyle w:val="DNV-FieldGuide"/>
              <w:rPr>
                <w:rFonts w:cs="Arial"/>
                <w:noProof w:val="0"/>
                <w:lang w:val="en-US" w:eastAsia="nb-NO"/>
              </w:rPr>
            </w:pPr>
          </w:p>
        </w:tc>
      </w:tr>
      <w:tr w:rsidR="00FA594A" w:rsidRPr="004B4BA9" w:rsidTr="002A603C">
        <w:trPr>
          <w:trHeight w:hRule="exact" w:val="617"/>
        </w:trPr>
        <w:tc>
          <w:tcPr>
            <w:tcW w:w="4961" w:type="dxa"/>
            <w:gridSpan w:val="5"/>
            <w:tcBorders>
              <w:top w:val="nil"/>
              <w:bottom w:val="nil"/>
            </w:tcBorders>
          </w:tcPr>
          <w:p w:rsidR="00FE22AC" w:rsidRDefault="001A651F" w:rsidP="00FE22AC">
            <w:pPr>
              <w:pStyle w:val="DNV-FieldInput"/>
              <w:pBdr>
                <w:bottom w:val="single" w:sz="6" w:space="1" w:color="auto"/>
              </w:pBdr>
              <w:tabs>
                <w:tab w:val="left" w:pos="1288"/>
              </w:tabs>
              <w:rPr>
                <w:rFonts w:cs="Arial"/>
                <w:noProof w:val="0"/>
                <w:sz w:val="22"/>
                <w:szCs w:val="22"/>
                <w:lang w:eastAsia="nb-NO"/>
              </w:rPr>
            </w:pPr>
            <w:r>
              <w:rPr>
                <w:rFonts w:cs="Arial"/>
                <w:noProof w:val="0"/>
                <w:sz w:val="22"/>
                <w:szCs w:val="22"/>
                <w:lang w:eastAsia="nb-NO"/>
              </w:rPr>
              <w:t xml:space="preserve">Vladimir </w:t>
            </w:r>
            <w:proofErr w:type="spellStart"/>
            <w:r>
              <w:rPr>
                <w:rFonts w:cs="Arial"/>
                <w:noProof w:val="0"/>
                <w:sz w:val="22"/>
                <w:szCs w:val="22"/>
                <w:lang w:eastAsia="nb-NO"/>
              </w:rPr>
              <w:t>Lukin</w:t>
            </w:r>
            <w:proofErr w:type="spellEnd"/>
            <w:r w:rsidR="00FA594A">
              <w:rPr>
                <w:rFonts w:cs="Arial"/>
                <w:noProof w:val="0"/>
                <w:sz w:val="22"/>
                <w:szCs w:val="22"/>
                <w:lang w:eastAsia="nb-NO"/>
              </w:rPr>
              <w:t xml:space="preserve">– </w:t>
            </w:r>
            <w:r w:rsidR="00FA594A" w:rsidRPr="004B4BA9">
              <w:rPr>
                <w:rFonts w:cs="Arial"/>
                <w:noProof w:val="0"/>
                <w:sz w:val="22"/>
                <w:szCs w:val="22"/>
                <w:lang w:eastAsia="nb-NO"/>
              </w:rPr>
              <w:t xml:space="preserve">Lead verifier  </w:t>
            </w:r>
          </w:p>
          <w:p w:rsidR="002A603C" w:rsidRDefault="002A603C" w:rsidP="00FE22AC">
            <w:pPr>
              <w:pStyle w:val="DNV-FieldInput"/>
              <w:pBdr>
                <w:bottom w:val="single" w:sz="6" w:space="1" w:color="auto"/>
              </w:pBdr>
              <w:tabs>
                <w:tab w:val="left" w:pos="1288"/>
              </w:tabs>
              <w:rPr>
                <w:rFonts w:cs="Arial"/>
                <w:noProof w:val="0"/>
                <w:sz w:val="22"/>
                <w:szCs w:val="22"/>
                <w:lang w:eastAsia="nb-NO"/>
              </w:rPr>
            </w:pPr>
            <w:r>
              <w:rPr>
                <w:rFonts w:cs="Arial"/>
                <w:noProof w:val="0"/>
                <w:sz w:val="22"/>
                <w:szCs w:val="22"/>
                <w:lang w:eastAsia="nb-NO"/>
              </w:rPr>
              <w:t xml:space="preserve">Alexey </w:t>
            </w:r>
            <w:proofErr w:type="spellStart"/>
            <w:r>
              <w:rPr>
                <w:rFonts w:cs="Arial"/>
                <w:noProof w:val="0"/>
                <w:sz w:val="22"/>
                <w:szCs w:val="22"/>
                <w:lang w:eastAsia="nb-NO"/>
              </w:rPr>
              <w:t>Kulakov</w:t>
            </w:r>
            <w:proofErr w:type="spellEnd"/>
            <w:r>
              <w:rPr>
                <w:rFonts w:cs="Arial"/>
                <w:noProof w:val="0"/>
                <w:sz w:val="22"/>
                <w:szCs w:val="22"/>
                <w:lang w:eastAsia="nb-NO"/>
              </w:rPr>
              <w:t xml:space="preserve"> </w:t>
            </w:r>
            <w:r>
              <w:rPr>
                <w:rFonts w:cs="Arial"/>
                <w:noProof w:val="0"/>
                <w:sz w:val="22"/>
                <w:szCs w:val="22"/>
                <w:lang w:eastAsia="nb-NO"/>
              </w:rPr>
              <w:softHyphen/>
              <w:t>– Technical Specialist</w:t>
            </w:r>
          </w:p>
          <w:p w:rsidR="00FA594A" w:rsidRPr="004B4BA9" w:rsidRDefault="00FA594A" w:rsidP="00FE22AC">
            <w:pPr>
              <w:pStyle w:val="DNV-PageNumber"/>
              <w:jc w:val="both"/>
              <w:rPr>
                <w:rFonts w:cs="Arial"/>
              </w:rPr>
            </w:pPr>
          </w:p>
          <w:p w:rsidR="00FA594A" w:rsidRPr="004B4BA9" w:rsidRDefault="00FA594A" w:rsidP="00FE22AC">
            <w:pPr>
              <w:pStyle w:val="DNV-PageNumber"/>
              <w:jc w:val="left"/>
              <w:rPr>
                <w:rFonts w:cs="Arial"/>
                <w:noProof w:val="0"/>
                <w:color w:val="FF0000"/>
                <w:sz w:val="22"/>
                <w:lang w:val="it-IT" w:eastAsia="nb-NO"/>
              </w:rPr>
            </w:pPr>
            <w:r w:rsidRPr="004B4BA9">
              <w:rPr>
                <w:rFonts w:cs="Arial"/>
                <w:sz w:val="22"/>
                <w:szCs w:val="22"/>
                <w:lang w:val="it-IT"/>
              </w:rPr>
              <w:t xml:space="preserve"> </w:t>
            </w:r>
          </w:p>
        </w:tc>
        <w:tc>
          <w:tcPr>
            <w:tcW w:w="143" w:type="dxa"/>
            <w:tcBorders>
              <w:top w:val="nil"/>
              <w:bottom w:val="nil"/>
              <w:right w:val="single" w:sz="4" w:space="0" w:color="auto"/>
            </w:tcBorders>
          </w:tcPr>
          <w:p w:rsidR="00FA594A" w:rsidRPr="004B4BA9" w:rsidRDefault="00FA594A" w:rsidP="00FE22AC">
            <w:pPr>
              <w:pStyle w:val="40"/>
              <w:rPr>
                <w:rFonts w:cs="Arial"/>
                <w:noProof w:val="0"/>
                <w:lang w:val="it-IT" w:eastAsia="nb-NO"/>
              </w:rPr>
            </w:pPr>
          </w:p>
        </w:tc>
        <w:tc>
          <w:tcPr>
            <w:tcW w:w="4109" w:type="dxa"/>
            <w:gridSpan w:val="2"/>
            <w:tcBorders>
              <w:top w:val="single" w:sz="4" w:space="0" w:color="auto"/>
              <w:left w:val="single" w:sz="4" w:space="0" w:color="auto"/>
              <w:bottom w:val="single" w:sz="4" w:space="0" w:color="auto"/>
              <w:right w:val="single" w:sz="4" w:space="0" w:color="auto"/>
            </w:tcBorders>
          </w:tcPr>
          <w:p w:rsidR="00FA594A" w:rsidRPr="004B4BA9" w:rsidRDefault="00FA594A" w:rsidP="00FE22AC">
            <w:pPr>
              <w:pStyle w:val="DNV-FieldInfo"/>
              <w:rPr>
                <w:rFonts w:cs="Arial"/>
                <w:noProof w:val="0"/>
                <w:sz w:val="22"/>
                <w:szCs w:val="22"/>
                <w:lang w:val="en-US" w:eastAsia="nb-NO"/>
              </w:rPr>
            </w:pPr>
            <w:r w:rsidRPr="004B4BA9">
              <w:rPr>
                <w:rFonts w:cs="Arial"/>
                <w:noProof w:val="0"/>
                <w:sz w:val="22"/>
                <w:szCs w:val="22"/>
                <w:lang w:val="en-US" w:eastAsia="nb-NO"/>
              </w:rPr>
              <w:fldChar w:fldCharType="begin">
                <w:ffData>
                  <w:name w:val=""/>
                  <w:enabled/>
                  <w:calcOnExit w:val="0"/>
                  <w:checkBox>
                    <w:size w:val="24"/>
                    <w:default w:val="0"/>
                  </w:checkBox>
                </w:ffData>
              </w:fldChar>
            </w:r>
            <w:r w:rsidRPr="004B4BA9">
              <w:rPr>
                <w:rFonts w:cs="Arial"/>
                <w:noProof w:val="0"/>
                <w:sz w:val="22"/>
                <w:szCs w:val="22"/>
                <w:lang w:val="en-US" w:eastAsia="nb-NO"/>
              </w:rPr>
              <w:instrText xml:space="preserve"> FORMCHECKBOX </w:instrText>
            </w:r>
            <w:r w:rsidRPr="004B4BA9">
              <w:rPr>
                <w:rFonts w:cs="Arial"/>
                <w:noProof w:val="0"/>
                <w:sz w:val="22"/>
                <w:szCs w:val="22"/>
                <w:lang w:val="en-US" w:eastAsia="nb-NO"/>
              </w:rPr>
            </w:r>
            <w:r w:rsidRPr="004B4BA9">
              <w:rPr>
                <w:rFonts w:cs="Arial"/>
                <w:noProof w:val="0"/>
                <w:sz w:val="22"/>
                <w:szCs w:val="22"/>
                <w:lang w:val="en-US" w:eastAsia="nb-NO"/>
              </w:rPr>
              <w:fldChar w:fldCharType="end"/>
            </w:r>
            <w:r w:rsidRPr="004B4BA9">
              <w:rPr>
                <w:rFonts w:cs="Arial"/>
                <w:noProof w:val="0"/>
                <w:sz w:val="22"/>
                <w:szCs w:val="22"/>
                <w:lang w:val="en-US" w:eastAsia="nb-NO"/>
              </w:rPr>
              <w:tab/>
            </w:r>
            <w:r w:rsidRPr="004B4BA9">
              <w:rPr>
                <w:rFonts w:cs="Arial"/>
                <w:noProof w:val="0"/>
                <w:lang w:val="en-US" w:eastAsia="nb-NO"/>
              </w:rPr>
              <w:t>Unrestricted distribution</w:t>
            </w:r>
          </w:p>
        </w:tc>
      </w:tr>
      <w:tr w:rsidR="00FA594A" w:rsidRPr="004B4BA9">
        <w:trPr>
          <w:trHeight w:hRule="exact" w:val="205"/>
        </w:trPr>
        <w:tc>
          <w:tcPr>
            <w:tcW w:w="4961" w:type="dxa"/>
            <w:gridSpan w:val="5"/>
            <w:tcBorders>
              <w:bottom w:val="nil"/>
            </w:tcBorders>
            <w:vAlign w:val="center"/>
          </w:tcPr>
          <w:p w:rsidR="00FA594A" w:rsidRPr="004B4BA9" w:rsidRDefault="00FA594A" w:rsidP="00F2097F">
            <w:pPr>
              <w:pStyle w:val="DNV-FieldGuide"/>
              <w:rPr>
                <w:rFonts w:cs="Arial"/>
                <w:noProof w:val="0"/>
                <w:lang w:val="en-US" w:eastAsia="nb-NO"/>
              </w:rPr>
            </w:pPr>
            <w:r w:rsidRPr="004B4BA9">
              <w:rPr>
                <w:rFonts w:cs="Arial"/>
                <w:noProof w:val="0"/>
                <w:szCs w:val="16"/>
                <w:lang w:val="en-US" w:eastAsia="nb-NO"/>
              </w:rPr>
              <w:t>Work reviewed by:</w:t>
            </w: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tcBorders>
              <w:top w:val="single" w:sz="4" w:space="0" w:color="auto"/>
              <w:left w:val="nil"/>
              <w:bottom w:val="nil"/>
              <w:right w:val="nil"/>
            </w:tcBorders>
          </w:tcPr>
          <w:p w:rsidR="00FA594A" w:rsidRPr="004B4BA9" w:rsidRDefault="00FA594A" w:rsidP="00F2097F">
            <w:pPr>
              <w:pStyle w:val="DNV-FieldGuide"/>
              <w:rPr>
                <w:rFonts w:cs="Arial"/>
                <w:noProof w:val="0"/>
                <w:lang w:val="en-US" w:eastAsia="nb-NO"/>
              </w:rPr>
            </w:pPr>
          </w:p>
        </w:tc>
      </w:tr>
      <w:tr w:rsidR="00FA594A" w:rsidRPr="004B4BA9" w:rsidTr="005C65D8">
        <w:trPr>
          <w:trHeight w:hRule="exact" w:val="347"/>
        </w:trPr>
        <w:tc>
          <w:tcPr>
            <w:tcW w:w="4961" w:type="dxa"/>
            <w:gridSpan w:val="5"/>
            <w:tcBorders>
              <w:top w:val="nil"/>
            </w:tcBorders>
            <w:vAlign w:val="center"/>
          </w:tcPr>
          <w:p w:rsidR="00FA594A" w:rsidRPr="003750EF" w:rsidRDefault="001A651F" w:rsidP="005C65D8">
            <w:pPr>
              <w:pStyle w:val="DNV-FieldInput"/>
              <w:tabs>
                <w:tab w:val="left" w:pos="1288"/>
              </w:tabs>
              <w:spacing w:before="60"/>
              <w:rPr>
                <w:rFonts w:cs="Arial"/>
                <w:color w:val="FF0000"/>
                <w:sz w:val="22"/>
                <w:szCs w:val="22"/>
              </w:rPr>
            </w:pPr>
            <w:r>
              <w:rPr>
                <w:rFonts w:cs="Arial"/>
                <w:noProof w:val="0"/>
                <w:sz w:val="22"/>
                <w:szCs w:val="22"/>
                <w:lang w:eastAsia="nb-NO"/>
              </w:rPr>
              <w:t xml:space="preserve">Leonid </w:t>
            </w:r>
            <w:proofErr w:type="spellStart"/>
            <w:r>
              <w:rPr>
                <w:rFonts w:cs="Arial"/>
                <w:noProof w:val="0"/>
                <w:sz w:val="22"/>
                <w:szCs w:val="22"/>
                <w:lang w:eastAsia="nb-NO"/>
              </w:rPr>
              <w:t>Yaskin</w:t>
            </w:r>
            <w:proofErr w:type="spellEnd"/>
            <w:r>
              <w:rPr>
                <w:rFonts w:cs="Arial"/>
                <w:noProof w:val="0"/>
                <w:sz w:val="22"/>
                <w:szCs w:val="22"/>
                <w:lang w:eastAsia="nb-NO"/>
              </w:rPr>
              <w:t xml:space="preserve"> </w:t>
            </w:r>
            <w:r w:rsidR="00FA594A" w:rsidRPr="004B4BA9">
              <w:rPr>
                <w:rFonts w:cs="Arial"/>
                <w:noProof w:val="0"/>
                <w:sz w:val="22"/>
                <w:szCs w:val="22"/>
                <w:lang w:eastAsia="nb-NO"/>
              </w:rPr>
              <w:t>– Internal Technical Reviewer</w:t>
            </w: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vMerge w:val="restart"/>
            <w:tcBorders>
              <w:top w:val="nil"/>
              <w:left w:val="nil"/>
              <w:bottom w:val="nil"/>
              <w:right w:val="nil"/>
            </w:tcBorders>
          </w:tcPr>
          <w:p w:rsidR="00FA594A" w:rsidRPr="004B4BA9" w:rsidRDefault="00FA594A" w:rsidP="00F2097F">
            <w:pPr>
              <w:pStyle w:val="DNV-FieldInfo"/>
              <w:rPr>
                <w:rFonts w:cs="Arial"/>
                <w:noProof w:val="0"/>
                <w:lang w:val="en-US" w:eastAsia="nb-NO"/>
              </w:rPr>
            </w:pPr>
          </w:p>
        </w:tc>
      </w:tr>
      <w:tr w:rsidR="00FA594A" w:rsidRPr="004B4BA9">
        <w:trPr>
          <w:trHeight w:hRule="exact" w:val="205"/>
        </w:trPr>
        <w:tc>
          <w:tcPr>
            <w:tcW w:w="4961" w:type="dxa"/>
            <w:gridSpan w:val="5"/>
            <w:tcBorders>
              <w:bottom w:val="nil"/>
            </w:tcBorders>
            <w:vAlign w:val="center"/>
          </w:tcPr>
          <w:p w:rsidR="00FA594A" w:rsidRPr="004B4BA9" w:rsidRDefault="00FA594A" w:rsidP="00F2097F">
            <w:pPr>
              <w:pStyle w:val="DNV-FieldGuide"/>
              <w:rPr>
                <w:rFonts w:cs="Arial"/>
                <w:noProof w:val="0"/>
                <w:lang w:val="en-US" w:eastAsia="nb-NO"/>
              </w:rPr>
            </w:pPr>
            <w:r w:rsidRPr="004B4BA9">
              <w:rPr>
                <w:rFonts w:cs="Arial"/>
                <w:noProof w:val="0"/>
                <w:szCs w:val="16"/>
                <w:lang w:val="en-US" w:eastAsia="nb-NO"/>
              </w:rPr>
              <w:t>Work approved by:</w:t>
            </w: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vMerge/>
            <w:tcBorders>
              <w:left w:val="nil"/>
              <w:bottom w:val="nil"/>
              <w:right w:val="nil"/>
            </w:tcBorders>
          </w:tcPr>
          <w:p w:rsidR="00FA594A" w:rsidRPr="004B4BA9" w:rsidRDefault="00FA594A" w:rsidP="00F2097F">
            <w:pPr>
              <w:pStyle w:val="DNV-FieldInfo"/>
              <w:rPr>
                <w:rFonts w:cs="Arial"/>
                <w:noProof w:val="0"/>
                <w:lang w:val="en-US" w:eastAsia="nb-NO"/>
              </w:rPr>
            </w:pPr>
          </w:p>
        </w:tc>
      </w:tr>
      <w:tr w:rsidR="00FA594A" w:rsidRPr="004B4BA9">
        <w:trPr>
          <w:trHeight w:hRule="exact" w:val="428"/>
        </w:trPr>
        <w:tc>
          <w:tcPr>
            <w:tcW w:w="4961" w:type="dxa"/>
            <w:gridSpan w:val="5"/>
            <w:tcBorders>
              <w:top w:val="nil"/>
            </w:tcBorders>
            <w:vAlign w:val="center"/>
          </w:tcPr>
          <w:p w:rsidR="00FA594A" w:rsidRPr="004B4BA9" w:rsidRDefault="00FE22AC" w:rsidP="00F2097F">
            <w:pPr>
              <w:pStyle w:val="DNV-FieldInput"/>
              <w:tabs>
                <w:tab w:val="left" w:pos="1288"/>
              </w:tabs>
              <w:spacing w:before="60"/>
              <w:rPr>
                <w:rFonts w:cs="Arial"/>
                <w:noProof w:val="0"/>
                <w:sz w:val="22"/>
                <w:szCs w:val="22"/>
                <w:lang w:eastAsia="nb-NO"/>
              </w:rPr>
            </w:pPr>
            <w:r>
              <w:rPr>
                <w:rFonts w:cs="Arial"/>
                <w:noProof w:val="0"/>
                <w:sz w:val="22"/>
                <w:szCs w:val="22"/>
                <w:lang w:eastAsia="nb-NO"/>
              </w:rPr>
              <w:t xml:space="preserve">Leonid </w:t>
            </w:r>
            <w:proofErr w:type="spellStart"/>
            <w:r>
              <w:rPr>
                <w:rFonts w:cs="Arial"/>
                <w:noProof w:val="0"/>
                <w:sz w:val="22"/>
                <w:szCs w:val="22"/>
                <w:lang w:eastAsia="nb-NO"/>
              </w:rPr>
              <w:t>Yaskin</w:t>
            </w:r>
            <w:proofErr w:type="spellEnd"/>
            <w:r>
              <w:rPr>
                <w:rFonts w:cs="Arial"/>
                <w:noProof w:val="0"/>
                <w:sz w:val="22"/>
                <w:szCs w:val="22"/>
                <w:lang w:eastAsia="nb-NO"/>
              </w:rPr>
              <w:t xml:space="preserve"> – Country </w:t>
            </w:r>
            <w:r w:rsidR="00FA594A" w:rsidRPr="004B4BA9">
              <w:rPr>
                <w:rFonts w:cs="Arial"/>
                <w:noProof w:val="0"/>
                <w:sz w:val="22"/>
                <w:szCs w:val="22"/>
                <w:lang w:eastAsia="nb-NO"/>
              </w:rPr>
              <w:t>Operational Manager</w:t>
            </w:r>
          </w:p>
          <w:p w:rsidR="00FA594A" w:rsidRPr="004B4BA9" w:rsidRDefault="00FA594A" w:rsidP="00F2097F">
            <w:pPr>
              <w:pStyle w:val="DNV-FieldInput"/>
              <w:tabs>
                <w:tab w:val="left" w:pos="1288"/>
              </w:tabs>
              <w:spacing w:before="60"/>
              <w:rPr>
                <w:rFonts w:cs="Arial"/>
                <w:noProof w:val="0"/>
                <w:sz w:val="22"/>
                <w:szCs w:val="22"/>
                <w:lang w:eastAsia="nb-NO"/>
              </w:rPr>
            </w:pP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vMerge/>
            <w:tcBorders>
              <w:left w:val="nil"/>
              <w:bottom w:val="nil"/>
              <w:right w:val="nil"/>
            </w:tcBorders>
          </w:tcPr>
          <w:p w:rsidR="00FA594A" w:rsidRPr="004B4BA9" w:rsidRDefault="00FA594A" w:rsidP="00F2097F">
            <w:pPr>
              <w:pStyle w:val="DNV-FieldInfo"/>
              <w:rPr>
                <w:rFonts w:cs="Arial"/>
                <w:noProof w:val="0"/>
                <w:lang w:val="en-US" w:eastAsia="nb-NO"/>
              </w:rPr>
            </w:pPr>
          </w:p>
        </w:tc>
      </w:tr>
      <w:tr w:rsidR="00FA594A" w:rsidRPr="004B4BA9">
        <w:trPr>
          <w:trHeight w:hRule="exact" w:val="230"/>
        </w:trPr>
        <w:tc>
          <w:tcPr>
            <w:tcW w:w="1843" w:type="dxa"/>
            <w:tcBorders>
              <w:bottom w:val="nil"/>
            </w:tcBorders>
            <w:vAlign w:val="center"/>
          </w:tcPr>
          <w:p w:rsidR="00FA594A" w:rsidRPr="004B4BA9" w:rsidRDefault="00FA594A" w:rsidP="00F2097F">
            <w:pPr>
              <w:pStyle w:val="DNV-FieldGuide"/>
              <w:rPr>
                <w:rFonts w:cs="Arial"/>
                <w:noProof w:val="0"/>
                <w:szCs w:val="16"/>
                <w:lang w:val="en-US" w:eastAsia="nb-NO"/>
              </w:rPr>
            </w:pPr>
            <w:r w:rsidRPr="004B4BA9">
              <w:rPr>
                <w:rFonts w:cs="Arial"/>
                <w:noProof w:val="0"/>
                <w:szCs w:val="16"/>
                <w:lang w:val="en-US" w:eastAsia="nb-NO"/>
              </w:rPr>
              <w:t>Date of this revision:</w:t>
            </w:r>
          </w:p>
        </w:tc>
        <w:tc>
          <w:tcPr>
            <w:tcW w:w="1276" w:type="dxa"/>
            <w:gridSpan w:val="2"/>
            <w:tcBorders>
              <w:bottom w:val="nil"/>
            </w:tcBorders>
            <w:vAlign w:val="center"/>
          </w:tcPr>
          <w:p w:rsidR="00FA594A" w:rsidRPr="004B4BA9" w:rsidRDefault="00FA594A" w:rsidP="00F2097F">
            <w:pPr>
              <w:pStyle w:val="DNV-FieldGuide"/>
              <w:rPr>
                <w:rFonts w:cs="Arial"/>
                <w:noProof w:val="0"/>
                <w:szCs w:val="16"/>
                <w:lang w:val="en-US" w:eastAsia="nb-NO"/>
              </w:rPr>
            </w:pPr>
            <w:r w:rsidRPr="004B4BA9">
              <w:rPr>
                <w:rFonts w:cs="Arial"/>
                <w:noProof w:val="0"/>
                <w:szCs w:val="16"/>
                <w:lang w:val="en-US" w:eastAsia="nb-NO"/>
              </w:rPr>
              <w:t>Rev. No.:</w:t>
            </w:r>
          </w:p>
        </w:tc>
        <w:tc>
          <w:tcPr>
            <w:tcW w:w="1842" w:type="dxa"/>
            <w:gridSpan w:val="2"/>
            <w:tcBorders>
              <w:bottom w:val="nil"/>
            </w:tcBorders>
            <w:vAlign w:val="center"/>
          </w:tcPr>
          <w:p w:rsidR="00FA594A" w:rsidRPr="004B4BA9" w:rsidRDefault="00FA594A" w:rsidP="00F2097F">
            <w:pPr>
              <w:pStyle w:val="DNV-FieldGuide"/>
              <w:rPr>
                <w:rFonts w:cs="Arial"/>
                <w:noProof w:val="0"/>
                <w:szCs w:val="16"/>
                <w:lang w:val="en-US" w:eastAsia="nb-NO"/>
              </w:rPr>
            </w:pPr>
            <w:r w:rsidRPr="004B4BA9">
              <w:rPr>
                <w:rFonts w:cs="Arial"/>
                <w:noProof w:val="0"/>
                <w:szCs w:val="16"/>
                <w:lang w:val="en-US" w:eastAsia="nb-NO"/>
              </w:rPr>
              <w:t>Number of pages:</w:t>
            </w: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tcBorders>
              <w:top w:val="nil"/>
              <w:left w:val="nil"/>
              <w:bottom w:val="nil"/>
              <w:right w:val="nil"/>
            </w:tcBorders>
          </w:tcPr>
          <w:p w:rsidR="00FA594A" w:rsidRPr="004B4BA9" w:rsidRDefault="00FA594A" w:rsidP="00F2097F">
            <w:pPr>
              <w:pStyle w:val="DNV-FieldGuide"/>
              <w:rPr>
                <w:rFonts w:cs="Arial"/>
                <w:noProof w:val="0"/>
                <w:lang w:val="en-US" w:eastAsia="nb-NO"/>
              </w:rPr>
            </w:pPr>
          </w:p>
        </w:tc>
      </w:tr>
      <w:tr w:rsidR="00FA594A" w:rsidRPr="004B4BA9">
        <w:trPr>
          <w:trHeight w:hRule="exact" w:val="280"/>
        </w:trPr>
        <w:tc>
          <w:tcPr>
            <w:tcW w:w="1843" w:type="dxa"/>
            <w:tcBorders>
              <w:top w:val="nil"/>
            </w:tcBorders>
            <w:vAlign w:val="center"/>
          </w:tcPr>
          <w:p w:rsidR="00FA594A" w:rsidRPr="001A651F" w:rsidRDefault="00303BE9" w:rsidP="005C65D8">
            <w:pPr>
              <w:pStyle w:val="DNV-FieldInput"/>
              <w:rPr>
                <w:rFonts w:cs="Arial"/>
                <w:noProof w:val="0"/>
                <w:sz w:val="22"/>
                <w:szCs w:val="22"/>
                <w:lang w:val="ru-RU" w:eastAsia="nb-NO"/>
              </w:rPr>
            </w:pPr>
            <w:r>
              <w:rPr>
                <w:rFonts w:cs="Arial"/>
                <w:noProof w:val="0"/>
                <w:sz w:val="22"/>
                <w:lang w:val="en-US" w:eastAsia="nb-NO"/>
              </w:rPr>
              <w:t>04</w:t>
            </w:r>
            <w:r w:rsidR="00FA594A" w:rsidRPr="001A651F">
              <w:rPr>
                <w:rFonts w:cs="Arial"/>
                <w:noProof w:val="0"/>
                <w:sz w:val="22"/>
                <w:lang w:val="en-US" w:eastAsia="nb-NO"/>
              </w:rPr>
              <w:t>/</w:t>
            </w:r>
            <w:r w:rsidR="003750EF" w:rsidRPr="001A651F">
              <w:rPr>
                <w:rFonts w:cs="Arial"/>
                <w:noProof w:val="0"/>
                <w:sz w:val="22"/>
                <w:lang w:val="en-US" w:eastAsia="nb-NO"/>
              </w:rPr>
              <w:t>0</w:t>
            </w:r>
            <w:r>
              <w:rPr>
                <w:rFonts w:cs="Arial"/>
                <w:noProof w:val="0"/>
                <w:sz w:val="22"/>
                <w:lang w:val="en-US" w:eastAsia="nb-NO"/>
              </w:rPr>
              <w:t>4</w:t>
            </w:r>
            <w:r w:rsidR="00FA594A" w:rsidRPr="001A651F">
              <w:rPr>
                <w:rFonts w:cs="Arial"/>
                <w:noProof w:val="0"/>
                <w:sz w:val="22"/>
                <w:lang w:val="en-US" w:eastAsia="nb-NO"/>
              </w:rPr>
              <w:t>/201</w:t>
            </w:r>
            <w:r w:rsidR="005C65D8" w:rsidRPr="001A651F">
              <w:rPr>
                <w:rFonts w:cs="Arial"/>
                <w:noProof w:val="0"/>
                <w:sz w:val="22"/>
                <w:lang w:val="en-US" w:eastAsia="nb-NO"/>
              </w:rPr>
              <w:t>2</w:t>
            </w:r>
          </w:p>
        </w:tc>
        <w:tc>
          <w:tcPr>
            <w:tcW w:w="1276" w:type="dxa"/>
            <w:gridSpan w:val="2"/>
            <w:tcBorders>
              <w:top w:val="nil"/>
            </w:tcBorders>
            <w:vAlign w:val="center"/>
          </w:tcPr>
          <w:p w:rsidR="00FA594A" w:rsidRPr="004B4BA9" w:rsidRDefault="00303BE9" w:rsidP="00F2097F">
            <w:pPr>
              <w:pStyle w:val="DNV-FieldInput"/>
              <w:rPr>
                <w:rFonts w:cs="Arial"/>
                <w:noProof w:val="0"/>
                <w:sz w:val="22"/>
                <w:szCs w:val="22"/>
                <w:lang w:val="en-US" w:eastAsia="nb-NO"/>
              </w:rPr>
            </w:pPr>
            <w:r>
              <w:rPr>
                <w:rFonts w:cs="Arial"/>
                <w:noProof w:val="0"/>
                <w:sz w:val="22"/>
                <w:szCs w:val="22"/>
                <w:lang w:val="en-US" w:eastAsia="nb-NO"/>
              </w:rPr>
              <w:t>02</w:t>
            </w:r>
          </w:p>
        </w:tc>
        <w:tc>
          <w:tcPr>
            <w:tcW w:w="1842" w:type="dxa"/>
            <w:gridSpan w:val="2"/>
            <w:tcBorders>
              <w:top w:val="nil"/>
            </w:tcBorders>
            <w:vAlign w:val="center"/>
          </w:tcPr>
          <w:p w:rsidR="00FA594A" w:rsidRPr="004B4BA9" w:rsidRDefault="001A651F" w:rsidP="005D71E1">
            <w:pPr>
              <w:pStyle w:val="DNV-FieldInput"/>
              <w:rPr>
                <w:rFonts w:cs="Arial"/>
                <w:noProof w:val="0"/>
                <w:sz w:val="22"/>
                <w:szCs w:val="22"/>
                <w:lang w:val="en-US" w:eastAsia="nb-NO"/>
              </w:rPr>
            </w:pPr>
            <w:r>
              <w:rPr>
                <w:rFonts w:cs="Arial"/>
                <w:noProof w:val="0"/>
                <w:sz w:val="22"/>
                <w:szCs w:val="22"/>
                <w:lang w:val="en-US" w:eastAsia="nb-NO"/>
              </w:rPr>
              <w:t>6</w:t>
            </w:r>
            <w:r w:rsidR="005D71E1">
              <w:rPr>
                <w:rFonts w:cs="Arial"/>
                <w:noProof w:val="0"/>
                <w:sz w:val="22"/>
                <w:szCs w:val="22"/>
                <w:lang w:val="en-US" w:eastAsia="nb-NO"/>
              </w:rPr>
              <w:t>9</w:t>
            </w:r>
          </w:p>
        </w:tc>
        <w:tc>
          <w:tcPr>
            <w:tcW w:w="143" w:type="dxa"/>
            <w:tcBorders>
              <w:top w:val="nil"/>
              <w:bottom w:val="nil"/>
              <w:right w:val="nil"/>
            </w:tcBorders>
          </w:tcPr>
          <w:p w:rsidR="00FA594A" w:rsidRPr="004B4BA9" w:rsidRDefault="00FA594A" w:rsidP="00F2097F">
            <w:pPr>
              <w:pStyle w:val="DNV-FieldGuide"/>
              <w:rPr>
                <w:rFonts w:cs="Arial"/>
                <w:noProof w:val="0"/>
                <w:lang w:val="en-US" w:eastAsia="nb-NO"/>
              </w:rPr>
            </w:pPr>
          </w:p>
        </w:tc>
        <w:tc>
          <w:tcPr>
            <w:tcW w:w="4109" w:type="dxa"/>
            <w:gridSpan w:val="2"/>
            <w:tcBorders>
              <w:top w:val="nil"/>
              <w:left w:val="nil"/>
              <w:bottom w:val="nil"/>
              <w:right w:val="nil"/>
            </w:tcBorders>
          </w:tcPr>
          <w:p w:rsidR="00FA594A" w:rsidRPr="004B4BA9" w:rsidRDefault="00FA594A" w:rsidP="00F2097F">
            <w:pPr>
              <w:pStyle w:val="DNV-FieldInfo"/>
              <w:rPr>
                <w:rFonts w:cs="Arial"/>
                <w:noProof w:val="0"/>
                <w:lang w:val="en-US" w:eastAsia="nb-NO"/>
              </w:rPr>
            </w:pPr>
          </w:p>
        </w:tc>
      </w:tr>
    </w:tbl>
    <w:p w:rsidR="00FA594A" w:rsidRPr="004B4BA9" w:rsidRDefault="00FA594A" w:rsidP="00FA594A">
      <w:pPr>
        <w:rPr>
          <w:rFonts w:cs="Arial"/>
          <w:b/>
          <w:sz w:val="26"/>
          <w:lang w:val="en-US"/>
        </w:rPr>
      </w:pPr>
    </w:p>
    <w:p w:rsidR="00FA594A" w:rsidRDefault="00FA594A" w:rsidP="00FA594A">
      <w:pPr>
        <w:rPr>
          <w:rFonts w:cs="Arial"/>
          <w:b/>
          <w:sz w:val="26"/>
          <w:lang w:val="en-US"/>
        </w:rPr>
      </w:pPr>
    </w:p>
    <w:p w:rsidR="00A65B0E" w:rsidRDefault="00A65B0E" w:rsidP="00FA594A">
      <w:pPr>
        <w:rPr>
          <w:rFonts w:cs="Arial"/>
          <w:b/>
          <w:sz w:val="26"/>
          <w:lang w:val="en-US"/>
        </w:rPr>
      </w:pPr>
    </w:p>
    <w:p w:rsidR="00A65B0E" w:rsidRDefault="00A65B0E" w:rsidP="00FA594A">
      <w:pPr>
        <w:rPr>
          <w:rFonts w:cs="Arial"/>
          <w:b/>
          <w:sz w:val="26"/>
          <w:lang w:val="en-US"/>
        </w:rPr>
      </w:pPr>
    </w:p>
    <w:p w:rsidR="00FA594A" w:rsidRPr="004B4BA9" w:rsidRDefault="00FA594A" w:rsidP="00FA594A">
      <w:pPr>
        <w:rPr>
          <w:rFonts w:cs="Arial"/>
          <w:b/>
          <w:sz w:val="26"/>
          <w:lang w:val="en-US"/>
        </w:rPr>
      </w:pPr>
    </w:p>
    <w:p w:rsidR="00FA594A" w:rsidRPr="004B4BA9" w:rsidRDefault="00FA594A" w:rsidP="00FA594A">
      <w:pPr>
        <w:rPr>
          <w:rFonts w:cs="Arial"/>
          <w:b/>
          <w:sz w:val="26"/>
          <w:szCs w:val="24"/>
          <w:lang w:val="en-US"/>
        </w:rPr>
      </w:pPr>
      <w:r w:rsidRPr="004B4BA9">
        <w:rPr>
          <w:rFonts w:cs="Arial"/>
          <w:b/>
          <w:sz w:val="26"/>
          <w:szCs w:val="24"/>
          <w:lang w:val="en-US"/>
        </w:rPr>
        <w:t>Abbreviations</w:t>
      </w:r>
    </w:p>
    <w:tbl>
      <w:tblPr>
        <w:tblW w:w="9407" w:type="dxa"/>
        <w:tblLayout w:type="fixed"/>
        <w:tblLook w:val="0000" w:firstRow="0" w:lastRow="0" w:firstColumn="0" w:lastColumn="0" w:noHBand="0" w:noVBand="0"/>
      </w:tblPr>
      <w:tblGrid>
        <w:gridCol w:w="1668"/>
        <w:gridCol w:w="7717"/>
        <w:gridCol w:w="22"/>
      </w:tblGrid>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AIE</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Accredited Independent Entity</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BVC</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 xml:space="preserve">Bureau </w:t>
            </w:r>
            <w:proofErr w:type="spellStart"/>
            <w:r w:rsidRPr="004B4BA9">
              <w:rPr>
                <w:rFonts w:ascii="Arial" w:hAnsi="Arial" w:cs="Arial"/>
                <w:sz w:val="24"/>
                <w:szCs w:val="24"/>
                <w:lang w:val="en-US"/>
              </w:rPr>
              <w:t>Veritas</w:t>
            </w:r>
            <w:proofErr w:type="spellEnd"/>
            <w:r w:rsidRPr="004B4BA9">
              <w:rPr>
                <w:rFonts w:ascii="Arial" w:hAnsi="Arial" w:cs="Arial"/>
                <w:sz w:val="24"/>
                <w:szCs w:val="24"/>
                <w:lang w:val="en-US"/>
              </w:rPr>
              <w:t xml:space="preserve"> Certification</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Pr>
                <w:rFonts w:ascii="Arial" w:hAnsi="Arial" w:cs="Arial"/>
                <w:sz w:val="24"/>
                <w:szCs w:val="24"/>
                <w:lang w:val="en-US"/>
              </w:rPr>
              <w:t>APG</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Pr>
                <w:rFonts w:ascii="Arial" w:hAnsi="Arial" w:cs="Arial"/>
                <w:sz w:val="24"/>
                <w:szCs w:val="24"/>
                <w:lang w:val="en-US"/>
              </w:rPr>
              <w:t>Associated Petroleum Gas</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CAR</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Corrective Action Request</w:t>
            </w:r>
          </w:p>
        </w:tc>
      </w:tr>
      <w:tr w:rsidR="00FA594A" w:rsidRPr="00B70F2E">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CL</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Clarification Request</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CO2</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Carbon Dioxide</w:t>
            </w:r>
          </w:p>
        </w:tc>
      </w:tr>
      <w:tr w:rsidR="001A651F" w:rsidRPr="004B4BA9">
        <w:tc>
          <w:tcPr>
            <w:tcW w:w="1668" w:type="dxa"/>
          </w:tcPr>
          <w:p w:rsidR="001A651F" w:rsidRPr="004B4BA9" w:rsidRDefault="001A651F" w:rsidP="00F2097F">
            <w:pPr>
              <w:pStyle w:val="Einrckung"/>
              <w:spacing w:before="40" w:after="40"/>
              <w:ind w:left="0" w:firstLine="0"/>
              <w:rPr>
                <w:rFonts w:ascii="Arial" w:hAnsi="Arial" w:cs="Arial"/>
                <w:sz w:val="24"/>
                <w:szCs w:val="24"/>
                <w:lang w:val="en-US"/>
              </w:rPr>
            </w:pPr>
            <w:r>
              <w:rPr>
                <w:rFonts w:ascii="Arial" w:hAnsi="Arial" w:cs="Arial"/>
                <w:sz w:val="24"/>
                <w:szCs w:val="24"/>
                <w:lang w:val="en-US"/>
              </w:rPr>
              <w:t>CS</w:t>
            </w:r>
          </w:p>
        </w:tc>
        <w:tc>
          <w:tcPr>
            <w:tcW w:w="7739" w:type="dxa"/>
            <w:gridSpan w:val="2"/>
          </w:tcPr>
          <w:p w:rsidR="001A651F" w:rsidRPr="004B4BA9" w:rsidRDefault="001A651F" w:rsidP="00F2097F">
            <w:pPr>
              <w:pStyle w:val="Einrckung"/>
              <w:spacing w:before="40" w:after="40"/>
              <w:ind w:left="0" w:firstLine="0"/>
              <w:rPr>
                <w:rFonts w:ascii="Arial" w:hAnsi="Arial" w:cs="Arial"/>
                <w:sz w:val="24"/>
                <w:szCs w:val="24"/>
                <w:lang w:val="en-US"/>
              </w:rPr>
            </w:pPr>
            <w:r>
              <w:rPr>
                <w:rFonts w:ascii="Arial" w:hAnsi="Arial" w:cs="Arial"/>
                <w:sz w:val="24"/>
                <w:szCs w:val="24"/>
                <w:lang w:val="en-US"/>
              </w:rPr>
              <w:t>Compressor Station</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DDR</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Draft Determination Report</w:t>
            </w:r>
          </w:p>
        </w:tc>
      </w:tr>
      <w:tr w:rsidR="00856EBF" w:rsidRPr="004B4BA9">
        <w:tc>
          <w:tcPr>
            <w:tcW w:w="1668" w:type="dxa"/>
          </w:tcPr>
          <w:p w:rsidR="00856EBF" w:rsidRPr="004B4BA9" w:rsidRDefault="00856EBF" w:rsidP="00BF72C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DR</w:t>
            </w:r>
          </w:p>
        </w:tc>
        <w:tc>
          <w:tcPr>
            <w:tcW w:w="7739" w:type="dxa"/>
            <w:gridSpan w:val="2"/>
          </w:tcPr>
          <w:p w:rsidR="00856EBF" w:rsidRPr="004B4BA9" w:rsidRDefault="00856EBF" w:rsidP="00856EB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Document Review</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EIA</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Environmental Impact Assessment</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ERU</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Emission Reduction Unit</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GHG</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Greenhouse House Gas(</w:t>
            </w:r>
            <w:proofErr w:type="spellStart"/>
            <w:r w:rsidRPr="004B4BA9">
              <w:rPr>
                <w:rFonts w:ascii="Arial" w:hAnsi="Arial" w:cs="Arial"/>
                <w:sz w:val="24"/>
                <w:szCs w:val="24"/>
                <w:lang w:val="en-US"/>
              </w:rPr>
              <w:t>es</w:t>
            </w:r>
            <w:proofErr w:type="spellEnd"/>
            <w:r w:rsidRPr="004B4BA9">
              <w:rPr>
                <w:rFonts w:ascii="Arial" w:hAnsi="Arial" w:cs="Arial"/>
                <w:sz w:val="24"/>
                <w:szCs w:val="24"/>
                <w:lang w:val="en-US"/>
              </w:rPr>
              <w:t>)</w:t>
            </w:r>
          </w:p>
        </w:tc>
      </w:tr>
      <w:tr w:rsidR="0004536E" w:rsidRPr="004B4BA9">
        <w:tc>
          <w:tcPr>
            <w:tcW w:w="1668" w:type="dxa"/>
          </w:tcPr>
          <w:p w:rsidR="0004536E" w:rsidRPr="004B4BA9" w:rsidRDefault="0004536E" w:rsidP="00F2097F">
            <w:pPr>
              <w:pStyle w:val="Einrckung"/>
              <w:spacing w:before="40" w:after="40"/>
              <w:ind w:left="0" w:firstLine="0"/>
              <w:rPr>
                <w:rFonts w:ascii="Arial" w:hAnsi="Arial" w:cs="Arial"/>
                <w:sz w:val="24"/>
                <w:szCs w:val="24"/>
                <w:lang w:val="en-US"/>
              </w:rPr>
            </w:pPr>
            <w:r>
              <w:rPr>
                <w:rFonts w:ascii="Arial" w:hAnsi="Arial" w:cs="Arial"/>
                <w:sz w:val="24"/>
                <w:szCs w:val="24"/>
                <w:lang w:val="en-US"/>
              </w:rPr>
              <w:t>GM&amp;T</w:t>
            </w:r>
          </w:p>
        </w:tc>
        <w:tc>
          <w:tcPr>
            <w:tcW w:w="7739" w:type="dxa"/>
            <w:gridSpan w:val="2"/>
          </w:tcPr>
          <w:p w:rsidR="0004536E" w:rsidRPr="004B4BA9" w:rsidRDefault="00B8058E" w:rsidP="00F2097F">
            <w:pPr>
              <w:pStyle w:val="Einrckung"/>
              <w:spacing w:before="40" w:after="40"/>
              <w:ind w:left="0" w:firstLine="0"/>
              <w:rPr>
                <w:rFonts w:ascii="Arial" w:hAnsi="Arial" w:cs="Arial"/>
                <w:sz w:val="24"/>
                <w:szCs w:val="24"/>
                <w:lang w:val="en-US"/>
              </w:rPr>
            </w:pPr>
            <w:r>
              <w:rPr>
                <w:rFonts w:ascii="Arial" w:hAnsi="Arial" w:cs="Arial"/>
                <w:sz w:val="24"/>
                <w:szCs w:val="24"/>
                <w:lang w:val="en-US"/>
              </w:rPr>
              <w:t>Gazprom</w:t>
            </w:r>
            <w:r w:rsidR="0004536E">
              <w:rPr>
                <w:rFonts w:ascii="Arial" w:hAnsi="Arial" w:cs="Arial"/>
                <w:sz w:val="24"/>
                <w:szCs w:val="24"/>
                <w:lang w:val="en-US"/>
              </w:rPr>
              <w:t xml:space="preserve"> Marketing &amp; Trading</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IPCC</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Intergovernmental Panel on Climate Change</w:t>
            </w:r>
          </w:p>
        </w:tc>
      </w:tr>
      <w:tr w:rsidR="00FA594A" w:rsidRPr="004B4BA9">
        <w:trPr>
          <w:gridAfter w:val="1"/>
          <w:wAfter w:w="22" w:type="dxa"/>
          <w:trHeight w:val="260"/>
        </w:trPr>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IRR</w:t>
            </w:r>
          </w:p>
        </w:tc>
        <w:tc>
          <w:tcPr>
            <w:tcW w:w="7717"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Internal Rate of Return</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JI</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Joint Implementation</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JISC</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Joint Implementation Supervisory Committee</w:t>
            </w:r>
          </w:p>
        </w:tc>
      </w:tr>
      <w:tr w:rsidR="00FA594A" w:rsidRPr="004B4BA9">
        <w:trPr>
          <w:gridAfter w:val="1"/>
          <w:wAfter w:w="22" w:type="dxa"/>
          <w:trHeight w:val="277"/>
        </w:trPr>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NG</w:t>
            </w:r>
          </w:p>
        </w:tc>
        <w:tc>
          <w:tcPr>
            <w:tcW w:w="7717"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Natural gas</w:t>
            </w:r>
          </w:p>
        </w:tc>
      </w:tr>
      <w:tr w:rsidR="00FA594A" w:rsidRPr="004B4BA9">
        <w:trPr>
          <w:gridAfter w:val="1"/>
          <w:wAfter w:w="22" w:type="dxa"/>
          <w:trHeight w:val="277"/>
        </w:trPr>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NGO</w:t>
            </w:r>
          </w:p>
        </w:tc>
        <w:tc>
          <w:tcPr>
            <w:tcW w:w="7717" w:type="dxa"/>
          </w:tcPr>
          <w:p w:rsidR="00FA594A" w:rsidRPr="004B4BA9" w:rsidRDefault="00FA594A" w:rsidP="00F2097F">
            <w:pPr>
              <w:pStyle w:val="Einrckung"/>
              <w:spacing w:before="40" w:after="40"/>
              <w:ind w:left="0" w:firstLine="0"/>
              <w:rPr>
                <w:rFonts w:ascii="Arial" w:hAnsi="Arial" w:cs="Arial"/>
                <w:sz w:val="24"/>
                <w:szCs w:val="24"/>
                <w:lang w:val="en-US"/>
              </w:rPr>
            </w:pPr>
            <w:proofErr w:type="spellStart"/>
            <w:r w:rsidRPr="004B4BA9">
              <w:rPr>
                <w:rFonts w:ascii="Arial" w:hAnsi="Arial" w:cs="Arial"/>
                <w:sz w:val="24"/>
                <w:szCs w:val="24"/>
                <w:lang w:val="en-US"/>
              </w:rPr>
              <w:t>Non Governmental</w:t>
            </w:r>
            <w:proofErr w:type="spellEnd"/>
            <w:r w:rsidRPr="004B4BA9">
              <w:rPr>
                <w:rFonts w:ascii="Arial" w:hAnsi="Arial" w:cs="Arial"/>
                <w:sz w:val="24"/>
                <w:szCs w:val="24"/>
                <w:lang w:val="en-US"/>
              </w:rPr>
              <w:t xml:space="preserve"> Organization</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PDD</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Project Design Document</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PP</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Project Participant</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RF</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smartTag w:uri="urn:schemas-microsoft-com:office:smarttags" w:element="place">
              <w:smartTag w:uri="urn:schemas-microsoft-com:office:smarttags" w:element="country-region">
                <w:r w:rsidRPr="004B4BA9">
                  <w:rPr>
                    <w:rFonts w:ascii="Arial" w:hAnsi="Arial" w:cs="Arial"/>
                    <w:sz w:val="24"/>
                    <w:szCs w:val="24"/>
                    <w:lang w:val="en-US"/>
                  </w:rPr>
                  <w:t>Russian Federation</w:t>
                </w:r>
              </w:smartTag>
            </w:smartTag>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tCO2e</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proofErr w:type="spellStart"/>
            <w:r w:rsidRPr="004B4BA9">
              <w:rPr>
                <w:rFonts w:ascii="Arial" w:hAnsi="Arial" w:cs="Arial"/>
                <w:sz w:val="24"/>
                <w:szCs w:val="24"/>
                <w:lang w:val="en-US"/>
              </w:rPr>
              <w:t>Tonnes</w:t>
            </w:r>
            <w:proofErr w:type="spellEnd"/>
            <w:r w:rsidRPr="004B4BA9">
              <w:rPr>
                <w:rFonts w:ascii="Arial" w:hAnsi="Arial" w:cs="Arial"/>
                <w:sz w:val="24"/>
                <w:szCs w:val="24"/>
                <w:lang w:val="en-US"/>
              </w:rPr>
              <w:t xml:space="preserve"> CO2 equivalent</w:t>
            </w:r>
          </w:p>
        </w:tc>
      </w:tr>
      <w:tr w:rsidR="00FA594A" w:rsidRPr="004B4BA9">
        <w:tc>
          <w:tcPr>
            <w:tcW w:w="1668" w:type="dxa"/>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UNFCCC</w:t>
            </w:r>
          </w:p>
        </w:tc>
        <w:tc>
          <w:tcPr>
            <w:tcW w:w="7739" w:type="dxa"/>
            <w:gridSpan w:val="2"/>
          </w:tcPr>
          <w:p w:rsidR="00FA594A" w:rsidRPr="004B4BA9" w:rsidRDefault="00FA594A" w:rsidP="00F2097F">
            <w:pPr>
              <w:pStyle w:val="Einrckung"/>
              <w:spacing w:before="40" w:after="40"/>
              <w:ind w:left="0" w:firstLine="0"/>
              <w:rPr>
                <w:rFonts w:ascii="Arial" w:hAnsi="Arial" w:cs="Arial"/>
                <w:sz w:val="24"/>
                <w:szCs w:val="24"/>
                <w:lang w:val="en-US"/>
              </w:rPr>
            </w:pPr>
            <w:r w:rsidRPr="004B4BA9">
              <w:rPr>
                <w:rFonts w:ascii="Arial" w:hAnsi="Arial" w:cs="Arial"/>
                <w:sz w:val="24"/>
                <w:szCs w:val="24"/>
                <w:lang w:val="en-US"/>
              </w:rPr>
              <w:t xml:space="preserve">United Nations Framework Convention for Climate Change </w:t>
            </w:r>
          </w:p>
        </w:tc>
      </w:tr>
    </w:tbl>
    <w:p w:rsidR="00FA594A" w:rsidRPr="007350CD" w:rsidRDefault="00FA594A" w:rsidP="00FE22AC">
      <w:pPr>
        <w:pStyle w:val="DNV-TOCHeading"/>
        <w:spacing w:before="60" w:after="0"/>
        <w:rPr>
          <w:rFonts w:cs="Arial"/>
          <w:noProof w:val="0"/>
          <w:lang w:val="en-US" w:eastAsia="nb-NO"/>
        </w:rPr>
      </w:pPr>
      <w:r w:rsidRPr="007350CD">
        <w:rPr>
          <w:rFonts w:cs="Arial"/>
          <w:noProof w:val="0"/>
          <w:lang w:val="en-US" w:eastAsia="nb-NO"/>
        </w:rPr>
        <w:lastRenderedPageBreak/>
        <w:t>Table of Contents</w:t>
      </w:r>
      <w:r w:rsidRPr="007350CD">
        <w:rPr>
          <w:rFonts w:cs="Arial"/>
          <w:noProof w:val="0"/>
          <w:lang w:val="en-US" w:eastAsia="nb-NO"/>
        </w:rPr>
        <w:tab/>
        <w:t>Page</w:t>
      </w:r>
    </w:p>
    <w:p w:rsidR="00FA594A" w:rsidRPr="007350CD" w:rsidRDefault="00FA594A" w:rsidP="00FE22AC">
      <w:pPr>
        <w:pStyle w:val="11"/>
        <w:spacing w:before="60"/>
        <w:rPr>
          <w:caps w:val="0"/>
          <w:szCs w:val="24"/>
          <w:lang w:val="en-US" w:eastAsia="ru-RU"/>
        </w:rPr>
      </w:pPr>
      <w:r w:rsidRPr="007350CD">
        <w:rPr>
          <w:rFonts w:cs="Arial"/>
          <w:color w:val="FF0000"/>
          <w:lang w:val="en-US"/>
        </w:rPr>
        <w:fldChar w:fldCharType="begin"/>
      </w:r>
      <w:r w:rsidRPr="007350CD">
        <w:rPr>
          <w:rFonts w:cs="Arial"/>
          <w:color w:val="FF0000"/>
          <w:lang w:val="en-US"/>
        </w:rPr>
        <w:instrText xml:space="preserve"> TOC \o </w:instrText>
      </w:r>
      <w:r w:rsidRPr="007350CD">
        <w:rPr>
          <w:rFonts w:cs="Arial"/>
          <w:color w:val="FF0000"/>
          <w:lang w:val="en-US"/>
        </w:rPr>
        <w:fldChar w:fldCharType="separate"/>
      </w:r>
      <w:r w:rsidRPr="007350CD">
        <w:rPr>
          <w:spacing w:val="20"/>
          <w:lang w:val="en-US"/>
        </w:rPr>
        <w:t>1</w:t>
      </w:r>
      <w:r w:rsidRPr="007350CD">
        <w:rPr>
          <w:caps w:val="0"/>
          <w:szCs w:val="24"/>
          <w:lang w:val="en-US" w:eastAsia="ru-RU"/>
        </w:rPr>
        <w:tab/>
      </w:r>
      <w:r w:rsidRPr="007350CD">
        <w:rPr>
          <w:spacing w:val="20"/>
          <w:lang w:val="en-US"/>
        </w:rPr>
        <w:t>Introduction</w:t>
      </w:r>
      <w:r w:rsidRPr="007350CD">
        <w:tab/>
      </w:r>
      <w:r w:rsidRPr="007350CD">
        <w:fldChar w:fldCharType="begin"/>
      </w:r>
      <w:r w:rsidRPr="007350CD">
        <w:instrText xml:space="preserve"> PAGEREF _Toc284516352 \h </w:instrText>
      </w:r>
      <w:r w:rsidRPr="007350CD">
        <w:fldChar w:fldCharType="separate"/>
      </w:r>
      <w:r w:rsidR="006A56A7">
        <w:t>4</w:t>
      </w:r>
      <w:r w:rsidRPr="007350CD">
        <w:fldChar w:fldCharType="end"/>
      </w:r>
    </w:p>
    <w:p w:rsidR="00FA594A" w:rsidRPr="007350CD" w:rsidRDefault="00FA594A" w:rsidP="00FE22AC">
      <w:pPr>
        <w:pStyle w:val="20"/>
        <w:rPr>
          <w:szCs w:val="24"/>
          <w:lang w:val="en-US" w:eastAsia="ru-RU"/>
        </w:rPr>
      </w:pPr>
      <w:r w:rsidRPr="007350CD">
        <w:rPr>
          <w:rFonts w:cs="Arial"/>
          <w:bCs/>
          <w:spacing w:val="20"/>
          <w:lang w:val="en-US"/>
        </w:rPr>
        <w:t>1.1</w:t>
      </w:r>
      <w:r w:rsidRPr="007350CD">
        <w:rPr>
          <w:szCs w:val="24"/>
          <w:lang w:val="en-US" w:eastAsia="ru-RU"/>
        </w:rPr>
        <w:tab/>
      </w:r>
      <w:r w:rsidRPr="007350CD">
        <w:rPr>
          <w:rFonts w:cs="Arial"/>
          <w:bCs/>
          <w:spacing w:val="20"/>
          <w:lang w:val="en-US"/>
        </w:rPr>
        <w:t>Objective</w:t>
      </w:r>
      <w:r w:rsidRPr="007350CD">
        <w:tab/>
      </w:r>
      <w:r w:rsidRPr="007350CD">
        <w:fldChar w:fldCharType="begin"/>
      </w:r>
      <w:r w:rsidRPr="007350CD">
        <w:instrText xml:space="preserve"> PAGEREF _Toc284516353 \h </w:instrText>
      </w:r>
      <w:r w:rsidRPr="007350CD">
        <w:fldChar w:fldCharType="separate"/>
      </w:r>
      <w:r w:rsidR="006A56A7">
        <w:t>4</w:t>
      </w:r>
      <w:r w:rsidRPr="007350CD">
        <w:fldChar w:fldCharType="end"/>
      </w:r>
    </w:p>
    <w:p w:rsidR="00FA594A" w:rsidRPr="007350CD" w:rsidRDefault="00FA594A" w:rsidP="00FE22AC">
      <w:pPr>
        <w:pStyle w:val="20"/>
        <w:rPr>
          <w:szCs w:val="24"/>
          <w:lang w:val="en-US" w:eastAsia="ru-RU"/>
        </w:rPr>
      </w:pPr>
      <w:r w:rsidRPr="007350CD">
        <w:rPr>
          <w:rFonts w:cs="Arial"/>
          <w:spacing w:val="20"/>
          <w:lang w:val="en-US"/>
        </w:rPr>
        <w:t>1.2</w:t>
      </w:r>
      <w:r w:rsidRPr="007350CD">
        <w:rPr>
          <w:szCs w:val="24"/>
          <w:lang w:val="en-US" w:eastAsia="ru-RU"/>
        </w:rPr>
        <w:tab/>
      </w:r>
      <w:r w:rsidRPr="007350CD">
        <w:rPr>
          <w:rFonts w:cs="Arial"/>
          <w:spacing w:val="20"/>
          <w:lang w:val="en-US"/>
        </w:rPr>
        <w:t>Scope</w:t>
      </w:r>
      <w:r w:rsidRPr="007350CD">
        <w:tab/>
      </w:r>
      <w:r w:rsidRPr="007350CD">
        <w:fldChar w:fldCharType="begin"/>
      </w:r>
      <w:r w:rsidRPr="007350CD">
        <w:instrText xml:space="preserve"> PAGEREF _Toc284516354 \h </w:instrText>
      </w:r>
      <w:r w:rsidRPr="007350CD">
        <w:fldChar w:fldCharType="separate"/>
      </w:r>
      <w:r w:rsidR="006A56A7">
        <w:t>4</w:t>
      </w:r>
      <w:r w:rsidRPr="007350CD">
        <w:fldChar w:fldCharType="end"/>
      </w:r>
    </w:p>
    <w:p w:rsidR="00FA594A" w:rsidRPr="007350CD" w:rsidRDefault="00FA594A" w:rsidP="00FE22AC">
      <w:pPr>
        <w:pStyle w:val="20"/>
        <w:rPr>
          <w:szCs w:val="24"/>
          <w:lang w:val="en-US" w:eastAsia="ru-RU"/>
        </w:rPr>
      </w:pPr>
      <w:r w:rsidRPr="007350CD">
        <w:rPr>
          <w:rFonts w:cs="Arial"/>
          <w:spacing w:val="20"/>
          <w:lang w:val="en-US"/>
        </w:rPr>
        <w:t>1.3</w:t>
      </w:r>
      <w:r w:rsidRPr="007350CD">
        <w:rPr>
          <w:szCs w:val="24"/>
          <w:lang w:val="en-US" w:eastAsia="ru-RU"/>
        </w:rPr>
        <w:tab/>
      </w:r>
      <w:r w:rsidRPr="007350CD">
        <w:rPr>
          <w:rFonts w:cs="Arial"/>
          <w:spacing w:val="20"/>
          <w:lang w:val="en-US"/>
        </w:rPr>
        <w:t>Determination team</w:t>
      </w:r>
      <w:r w:rsidRPr="007350CD">
        <w:tab/>
      </w:r>
      <w:r w:rsidR="00DD4438">
        <w:t>4</w:t>
      </w:r>
    </w:p>
    <w:p w:rsidR="00FA594A" w:rsidRPr="007350CD" w:rsidRDefault="00FA594A" w:rsidP="00FE22AC">
      <w:pPr>
        <w:pStyle w:val="11"/>
        <w:spacing w:before="60"/>
        <w:rPr>
          <w:caps w:val="0"/>
          <w:szCs w:val="24"/>
          <w:lang w:val="en-US" w:eastAsia="ru-RU"/>
        </w:rPr>
      </w:pPr>
      <w:r w:rsidRPr="007350CD">
        <w:rPr>
          <w:rFonts w:cs="Arial"/>
          <w:spacing w:val="20"/>
          <w:lang w:val="en-US"/>
        </w:rPr>
        <w:t>2</w:t>
      </w:r>
      <w:r w:rsidRPr="007350CD">
        <w:rPr>
          <w:caps w:val="0"/>
          <w:szCs w:val="24"/>
          <w:lang w:val="en-US" w:eastAsia="ru-RU"/>
        </w:rPr>
        <w:tab/>
      </w:r>
      <w:r w:rsidRPr="007350CD">
        <w:rPr>
          <w:rFonts w:cs="Arial"/>
          <w:spacing w:val="20"/>
          <w:lang w:val="en-US"/>
        </w:rPr>
        <w:t>Methodology</w:t>
      </w:r>
      <w:r w:rsidRPr="007350CD">
        <w:tab/>
      </w:r>
      <w:r w:rsidRPr="007350CD">
        <w:fldChar w:fldCharType="begin"/>
      </w:r>
      <w:r w:rsidRPr="007350CD">
        <w:instrText xml:space="preserve"> PAGEREF _Toc284516356 \h </w:instrText>
      </w:r>
      <w:r w:rsidRPr="007350CD">
        <w:fldChar w:fldCharType="separate"/>
      </w:r>
      <w:r w:rsidR="006A56A7">
        <w:t>5</w:t>
      </w:r>
      <w:r w:rsidRPr="007350CD">
        <w:fldChar w:fldCharType="end"/>
      </w:r>
    </w:p>
    <w:p w:rsidR="00FA594A" w:rsidRPr="007350CD" w:rsidRDefault="00FA594A" w:rsidP="00FE22AC">
      <w:pPr>
        <w:pStyle w:val="20"/>
        <w:rPr>
          <w:szCs w:val="24"/>
          <w:lang w:val="en-US" w:eastAsia="ru-RU"/>
        </w:rPr>
      </w:pPr>
      <w:r w:rsidRPr="007350CD">
        <w:rPr>
          <w:rFonts w:cs="Arial"/>
          <w:spacing w:val="20"/>
          <w:lang w:val="en-US"/>
        </w:rPr>
        <w:t>2.1</w:t>
      </w:r>
      <w:r w:rsidRPr="007350CD">
        <w:rPr>
          <w:szCs w:val="24"/>
          <w:lang w:val="en-US" w:eastAsia="ru-RU"/>
        </w:rPr>
        <w:tab/>
      </w:r>
      <w:r w:rsidRPr="007350CD">
        <w:rPr>
          <w:rFonts w:cs="Arial"/>
          <w:spacing w:val="20"/>
          <w:lang w:val="en-US"/>
        </w:rPr>
        <w:t>Review of Documents</w:t>
      </w:r>
      <w:r w:rsidRPr="007350CD">
        <w:tab/>
      </w:r>
      <w:r w:rsidRPr="007350CD">
        <w:fldChar w:fldCharType="begin"/>
      </w:r>
      <w:r w:rsidRPr="007350CD">
        <w:instrText xml:space="preserve"> PAGEREF _Toc284516357 \h </w:instrText>
      </w:r>
      <w:r w:rsidRPr="007350CD">
        <w:fldChar w:fldCharType="separate"/>
      </w:r>
      <w:r w:rsidR="006A56A7">
        <w:t>5</w:t>
      </w:r>
      <w:r w:rsidRPr="007350CD">
        <w:fldChar w:fldCharType="end"/>
      </w:r>
    </w:p>
    <w:p w:rsidR="00FA594A" w:rsidRPr="007350CD" w:rsidRDefault="00FA594A" w:rsidP="00FE22AC">
      <w:pPr>
        <w:pStyle w:val="20"/>
        <w:rPr>
          <w:szCs w:val="24"/>
          <w:lang w:val="en-US" w:eastAsia="ru-RU"/>
        </w:rPr>
      </w:pPr>
      <w:r w:rsidRPr="007350CD">
        <w:rPr>
          <w:rFonts w:cs="Arial"/>
          <w:spacing w:val="20"/>
          <w:lang w:val="en-US"/>
        </w:rPr>
        <w:t>2.2</w:t>
      </w:r>
      <w:r w:rsidRPr="007350CD">
        <w:rPr>
          <w:szCs w:val="24"/>
          <w:lang w:val="en-US" w:eastAsia="ru-RU"/>
        </w:rPr>
        <w:tab/>
      </w:r>
      <w:r w:rsidRPr="007350CD">
        <w:rPr>
          <w:rFonts w:cs="Arial"/>
          <w:spacing w:val="20"/>
          <w:lang w:val="en-US"/>
        </w:rPr>
        <w:t>Follow-up Interviews</w:t>
      </w:r>
      <w:r w:rsidRPr="007350CD">
        <w:tab/>
      </w:r>
      <w:r w:rsidRPr="007350CD">
        <w:fldChar w:fldCharType="begin"/>
      </w:r>
      <w:r w:rsidRPr="007350CD">
        <w:instrText xml:space="preserve"> PAGEREF _Toc284516358 \h </w:instrText>
      </w:r>
      <w:r w:rsidRPr="007350CD">
        <w:fldChar w:fldCharType="separate"/>
      </w:r>
      <w:r w:rsidR="006A56A7">
        <w:t>6</w:t>
      </w:r>
      <w:r w:rsidRPr="007350CD">
        <w:fldChar w:fldCharType="end"/>
      </w:r>
    </w:p>
    <w:p w:rsidR="00FA594A" w:rsidRPr="007350CD" w:rsidRDefault="00FA594A" w:rsidP="00FE22AC">
      <w:pPr>
        <w:pStyle w:val="20"/>
        <w:rPr>
          <w:szCs w:val="24"/>
          <w:lang w:val="en-US" w:eastAsia="ru-RU"/>
        </w:rPr>
      </w:pPr>
      <w:r w:rsidRPr="007350CD">
        <w:rPr>
          <w:rFonts w:cs="Arial"/>
          <w:spacing w:val="20"/>
          <w:lang w:val="en-US"/>
        </w:rPr>
        <w:t>2.3</w:t>
      </w:r>
      <w:r w:rsidRPr="007350CD">
        <w:rPr>
          <w:szCs w:val="24"/>
          <w:lang w:val="en-US" w:eastAsia="ru-RU"/>
        </w:rPr>
        <w:tab/>
      </w:r>
      <w:r w:rsidRPr="007350CD">
        <w:rPr>
          <w:rFonts w:cs="Arial"/>
          <w:spacing w:val="20"/>
          <w:lang w:val="en-US"/>
        </w:rPr>
        <w:t>Resolution of Clarification and Corrective Action Requests</w:t>
      </w:r>
      <w:r w:rsidRPr="007350CD">
        <w:tab/>
      </w:r>
      <w:r w:rsidR="00DD4438">
        <w:t>6</w:t>
      </w:r>
    </w:p>
    <w:p w:rsidR="00FA594A" w:rsidRPr="007350CD" w:rsidRDefault="00FA594A" w:rsidP="00FE22AC">
      <w:pPr>
        <w:pStyle w:val="11"/>
        <w:spacing w:before="60"/>
        <w:rPr>
          <w:caps w:val="0"/>
          <w:szCs w:val="24"/>
          <w:lang w:val="en-US" w:eastAsia="ru-RU"/>
        </w:rPr>
      </w:pPr>
      <w:r w:rsidRPr="007350CD">
        <w:rPr>
          <w:rFonts w:cs="Arial"/>
          <w:spacing w:val="20"/>
          <w:lang w:val="en-US"/>
        </w:rPr>
        <w:t>3</w:t>
      </w:r>
      <w:r w:rsidRPr="007350CD">
        <w:rPr>
          <w:caps w:val="0"/>
          <w:szCs w:val="24"/>
          <w:lang w:val="en-US" w:eastAsia="ru-RU"/>
        </w:rPr>
        <w:tab/>
      </w:r>
      <w:r w:rsidRPr="007350CD">
        <w:rPr>
          <w:rFonts w:cs="Arial"/>
          <w:spacing w:val="20"/>
          <w:lang w:val="en-US"/>
        </w:rPr>
        <w:t>project description</w:t>
      </w:r>
      <w:r w:rsidRPr="007350CD">
        <w:tab/>
        <w:t>7</w:t>
      </w:r>
    </w:p>
    <w:p w:rsidR="00FA594A" w:rsidRPr="007350CD" w:rsidRDefault="00FA594A" w:rsidP="00FE22AC">
      <w:pPr>
        <w:pStyle w:val="11"/>
        <w:spacing w:before="60"/>
        <w:rPr>
          <w:caps w:val="0"/>
          <w:szCs w:val="24"/>
          <w:lang w:val="en-US" w:eastAsia="ru-RU"/>
        </w:rPr>
      </w:pPr>
      <w:r w:rsidRPr="007350CD">
        <w:rPr>
          <w:rFonts w:cs="Arial"/>
          <w:spacing w:val="20"/>
          <w:lang w:val="en-US"/>
        </w:rPr>
        <w:t>4</w:t>
      </w:r>
      <w:r w:rsidRPr="007350CD">
        <w:rPr>
          <w:caps w:val="0"/>
          <w:szCs w:val="24"/>
          <w:lang w:val="en-US" w:eastAsia="ru-RU"/>
        </w:rPr>
        <w:tab/>
      </w:r>
      <w:r w:rsidRPr="007350CD">
        <w:rPr>
          <w:rFonts w:cs="Arial"/>
          <w:spacing w:val="20"/>
          <w:lang w:val="en-US"/>
        </w:rPr>
        <w:t>Determination conclusions</w:t>
      </w:r>
      <w:r w:rsidRPr="007350CD">
        <w:tab/>
      </w:r>
      <w:r w:rsidR="00DD4438">
        <w:t>10</w:t>
      </w:r>
    </w:p>
    <w:p w:rsidR="00FA594A" w:rsidRPr="007350CD" w:rsidRDefault="00FA594A" w:rsidP="00FE22AC">
      <w:pPr>
        <w:pStyle w:val="20"/>
        <w:rPr>
          <w:szCs w:val="24"/>
          <w:lang w:val="en-US" w:eastAsia="ru-RU"/>
        </w:rPr>
      </w:pPr>
      <w:r w:rsidRPr="007350CD">
        <w:rPr>
          <w:rFonts w:cs="Arial"/>
          <w:spacing w:val="20"/>
          <w:lang w:val="en-US"/>
        </w:rPr>
        <w:t>4.1</w:t>
      </w:r>
      <w:r w:rsidRPr="007350CD">
        <w:rPr>
          <w:szCs w:val="24"/>
          <w:lang w:val="en-US" w:eastAsia="ru-RU"/>
        </w:rPr>
        <w:tab/>
      </w:r>
      <w:r w:rsidRPr="007350CD">
        <w:rPr>
          <w:rFonts w:cs="Arial"/>
          <w:spacing w:val="20"/>
          <w:lang w:val="en-US"/>
        </w:rPr>
        <w:t>Project approvals by Parties involved (19-20)</w:t>
      </w:r>
      <w:r w:rsidRPr="007350CD">
        <w:tab/>
      </w:r>
      <w:r>
        <w:t>1</w:t>
      </w:r>
      <w:r w:rsidR="00DD4438">
        <w:t>1</w:t>
      </w:r>
    </w:p>
    <w:p w:rsidR="00FA594A" w:rsidRPr="007350CD" w:rsidRDefault="00FA594A" w:rsidP="00FE22AC">
      <w:pPr>
        <w:pStyle w:val="20"/>
        <w:rPr>
          <w:szCs w:val="24"/>
          <w:lang w:val="en-US" w:eastAsia="ru-RU"/>
        </w:rPr>
      </w:pPr>
      <w:r w:rsidRPr="007350CD">
        <w:rPr>
          <w:rFonts w:cs="Arial"/>
          <w:spacing w:val="20"/>
          <w:lang w:val="en-US"/>
        </w:rPr>
        <w:t>4.2</w:t>
      </w:r>
      <w:r w:rsidRPr="007350CD">
        <w:rPr>
          <w:szCs w:val="24"/>
          <w:lang w:val="en-US" w:eastAsia="ru-RU"/>
        </w:rPr>
        <w:tab/>
      </w:r>
      <w:r w:rsidRPr="007350CD">
        <w:rPr>
          <w:rFonts w:cs="Arial"/>
          <w:spacing w:val="20"/>
          <w:lang w:val="en-US"/>
        </w:rPr>
        <w:t>Authorization of project participants by Parties involved (21)</w:t>
      </w:r>
      <w:r w:rsidRPr="007350CD">
        <w:tab/>
      </w:r>
      <w:r>
        <w:t>1</w:t>
      </w:r>
      <w:r w:rsidR="00DD4438">
        <w:t>1</w:t>
      </w:r>
    </w:p>
    <w:p w:rsidR="00FA594A" w:rsidRPr="007350CD" w:rsidRDefault="00FA594A" w:rsidP="00FE22AC">
      <w:pPr>
        <w:pStyle w:val="20"/>
        <w:rPr>
          <w:szCs w:val="24"/>
          <w:lang w:val="en-US" w:eastAsia="ru-RU"/>
        </w:rPr>
      </w:pPr>
      <w:r w:rsidRPr="007350CD">
        <w:rPr>
          <w:rFonts w:cs="Arial"/>
          <w:spacing w:val="20"/>
          <w:lang w:val="en-US"/>
        </w:rPr>
        <w:t>4.3</w:t>
      </w:r>
      <w:r w:rsidRPr="007350CD">
        <w:rPr>
          <w:szCs w:val="24"/>
          <w:lang w:val="en-US" w:eastAsia="ru-RU"/>
        </w:rPr>
        <w:tab/>
      </w:r>
      <w:r w:rsidRPr="007350CD">
        <w:rPr>
          <w:rFonts w:cs="Arial"/>
          <w:spacing w:val="20"/>
          <w:lang w:val="en-US"/>
        </w:rPr>
        <w:t>Baseline setting (22-26)</w:t>
      </w:r>
      <w:r w:rsidRPr="007350CD">
        <w:tab/>
        <w:t>1</w:t>
      </w:r>
      <w:r w:rsidR="00DD4438">
        <w:t>1</w:t>
      </w:r>
    </w:p>
    <w:p w:rsidR="00FA594A" w:rsidRPr="007350CD" w:rsidRDefault="00FA594A" w:rsidP="00FE22AC">
      <w:pPr>
        <w:pStyle w:val="20"/>
        <w:rPr>
          <w:szCs w:val="24"/>
          <w:lang w:val="en-US" w:eastAsia="ru-RU"/>
        </w:rPr>
      </w:pPr>
      <w:r w:rsidRPr="007350CD">
        <w:rPr>
          <w:rFonts w:cs="Arial"/>
          <w:spacing w:val="20"/>
          <w:lang w:val="en-US"/>
        </w:rPr>
        <w:t>4.4</w:t>
      </w:r>
      <w:r w:rsidRPr="007350CD">
        <w:rPr>
          <w:szCs w:val="24"/>
          <w:lang w:val="en-US" w:eastAsia="ru-RU"/>
        </w:rPr>
        <w:tab/>
      </w:r>
      <w:r w:rsidRPr="007350CD">
        <w:rPr>
          <w:rFonts w:cs="Arial"/>
          <w:spacing w:val="20"/>
          <w:lang w:val="en-US"/>
        </w:rPr>
        <w:t>Additionality (27-31)</w:t>
      </w:r>
      <w:r w:rsidRPr="007350CD">
        <w:tab/>
      </w:r>
      <w:r w:rsidR="00DD4438">
        <w:t>13</w:t>
      </w:r>
    </w:p>
    <w:p w:rsidR="00FA594A" w:rsidRPr="007350CD" w:rsidRDefault="00FA594A" w:rsidP="00FE22AC">
      <w:pPr>
        <w:pStyle w:val="20"/>
        <w:rPr>
          <w:szCs w:val="24"/>
          <w:lang w:val="en-US" w:eastAsia="ru-RU"/>
        </w:rPr>
      </w:pPr>
      <w:r w:rsidRPr="007350CD">
        <w:rPr>
          <w:rFonts w:cs="Arial"/>
          <w:spacing w:val="20"/>
          <w:lang w:val="en-US"/>
        </w:rPr>
        <w:t>4.5</w:t>
      </w:r>
      <w:r w:rsidRPr="007350CD">
        <w:rPr>
          <w:szCs w:val="24"/>
          <w:lang w:val="en-US" w:eastAsia="ru-RU"/>
        </w:rPr>
        <w:tab/>
      </w:r>
      <w:r w:rsidRPr="007350CD">
        <w:rPr>
          <w:rFonts w:cs="Arial"/>
          <w:spacing w:val="20"/>
          <w:lang w:val="en-US"/>
        </w:rPr>
        <w:t>Project boundary (32-33)</w:t>
      </w:r>
      <w:r w:rsidRPr="007350CD">
        <w:tab/>
      </w:r>
      <w:r w:rsidR="00DD4438">
        <w:t>14</w:t>
      </w:r>
    </w:p>
    <w:p w:rsidR="00FA594A" w:rsidRPr="007350CD" w:rsidRDefault="00FA594A" w:rsidP="00FE22AC">
      <w:pPr>
        <w:pStyle w:val="20"/>
        <w:rPr>
          <w:szCs w:val="24"/>
          <w:lang w:val="en-US" w:eastAsia="ru-RU"/>
        </w:rPr>
      </w:pPr>
      <w:r w:rsidRPr="007350CD">
        <w:rPr>
          <w:rFonts w:cs="Arial"/>
          <w:spacing w:val="20"/>
          <w:lang w:val="en-US"/>
        </w:rPr>
        <w:t>4.6</w:t>
      </w:r>
      <w:r w:rsidRPr="007350CD">
        <w:rPr>
          <w:szCs w:val="24"/>
          <w:lang w:val="en-US" w:eastAsia="ru-RU"/>
        </w:rPr>
        <w:tab/>
      </w:r>
      <w:r w:rsidRPr="007350CD">
        <w:rPr>
          <w:rFonts w:cs="Arial"/>
          <w:spacing w:val="20"/>
          <w:lang w:val="en-US"/>
        </w:rPr>
        <w:t>Crediting period (34)</w:t>
      </w:r>
      <w:r w:rsidRPr="007350CD">
        <w:tab/>
      </w:r>
      <w:r w:rsidR="00DD4438">
        <w:t>15</w:t>
      </w:r>
    </w:p>
    <w:p w:rsidR="00FA594A" w:rsidRPr="007350CD" w:rsidRDefault="00FA594A" w:rsidP="00FE22AC">
      <w:pPr>
        <w:pStyle w:val="20"/>
        <w:rPr>
          <w:szCs w:val="24"/>
          <w:lang w:val="en-US" w:eastAsia="ru-RU"/>
        </w:rPr>
      </w:pPr>
      <w:r w:rsidRPr="007350CD">
        <w:rPr>
          <w:rFonts w:cs="Arial"/>
          <w:spacing w:val="20"/>
          <w:lang w:val="en-US"/>
        </w:rPr>
        <w:t>4.7</w:t>
      </w:r>
      <w:r w:rsidRPr="007350CD">
        <w:rPr>
          <w:szCs w:val="24"/>
          <w:lang w:val="en-US" w:eastAsia="ru-RU"/>
        </w:rPr>
        <w:tab/>
      </w:r>
      <w:r w:rsidRPr="007350CD">
        <w:rPr>
          <w:rFonts w:cs="Arial"/>
          <w:spacing w:val="20"/>
          <w:lang w:val="en-US"/>
        </w:rPr>
        <w:t>Monitoring plan (35-39)</w:t>
      </w:r>
      <w:r w:rsidRPr="007350CD">
        <w:tab/>
      </w:r>
      <w:r w:rsidR="00DD4438">
        <w:t>15</w:t>
      </w:r>
    </w:p>
    <w:p w:rsidR="00FA594A" w:rsidRPr="007350CD" w:rsidRDefault="00FA594A" w:rsidP="00FE22AC">
      <w:pPr>
        <w:pStyle w:val="20"/>
        <w:rPr>
          <w:szCs w:val="24"/>
          <w:lang w:val="en-US" w:eastAsia="ru-RU"/>
        </w:rPr>
      </w:pPr>
      <w:r w:rsidRPr="007350CD">
        <w:rPr>
          <w:rFonts w:cs="Arial"/>
          <w:lang w:val="en-US"/>
        </w:rPr>
        <w:t>4.8</w:t>
      </w:r>
      <w:r w:rsidRPr="007350CD">
        <w:rPr>
          <w:szCs w:val="24"/>
          <w:lang w:val="en-US" w:eastAsia="ru-RU"/>
        </w:rPr>
        <w:tab/>
      </w:r>
      <w:r w:rsidRPr="007350CD">
        <w:rPr>
          <w:rFonts w:cs="Arial"/>
          <w:lang w:val="en-US"/>
        </w:rPr>
        <w:t>Leakage (40-41)</w:t>
      </w:r>
      <w:r w:rsidRPr="007350CD">
        <w:tab/>
      </w:r>
      <w:r w:rsidR="00DD4438">
        <w:t>18</w:t>
      </w:r>
    </w:p>
    <w:p w:rsidR="00FA594A" w:rsidRPr="007350CD" w:rsidRDefault="00FA594A" w:rsidP="00FE22AC">
      <w:pPr>
        <w:pStyle w:val="20"/>
        <w:rPr>
          <w:szCs w:val="24"/>
          <w:lang w:val="en-US" w:eastAsia="ru-RU"/>
        </w:rPr>
      </w:pPr>
      <w:r w:rsidRPr="007350CD">
        <w:rPr>
          <w:rFonts w:cs="Arial"/>
          <w:lang w:val="en-US"/>
        </w:rPr>
        <w:t>4.9</w:t>
      </w:r>
      <w:r w:rsidRPr="007350CD">
        <w:rPr>
          <w:szCs w:val="24"/>
          <w:lang w:val="en-US" w:eastAsia="ru-RU"/>
        </w:rPr>
        <w:tab/>
      </w:r>
      <w:r w:rsidRPr="007350CD">
        <w:rPr>
          <w:rFonts w:cs="Arial"/>
          <w:lang w:val="en-US"/>
        </w:rPr>
        <w:t>Estimation of emission reductions or enhancements of net removals (42-47)</w:t>
      </w:r>
      <w:r w:rsidRPr="007350CD">
        <w:tab/>
      </w:r>
      <w:r w:rsidR="00DD4438">
        <w:t>18</w:t>
      </w:r>
    </w:p>
    <w:p w:rsidR="00FA594A" w:rsidRPr="007350CD" w:rsidRDefault="00FA594A" w:rsidP="00FE22AC">
      <w:pPr>
        <w:pStyle w:val="20"/>
      </w:pPr>
      <w:r w:rsidRPr="007350CD">
        <w:rPr>
          <w:rFonts w:cs="Arial"/>
          <w:lang w:val="en-US"/>
        </w:rPr>
        <w:t>4.10</w:t>
      </w:r>
      <w:r w:rsidRPr="007350CD">
        <w:rPr>
          <w:szCs w:val="24"/>
          <w:lang w:val="en-US" w:eastAsia="ru-RU"/>
        </w:rPr>
        <w:tab/>
      </w:r>
      <w:r w:rsidRPr="007350CD">
        <w:rPr>
          <w:rFonts w:cs="Arial"/>
          <w:lang w:val="en-US"/>
        </w:rPr>
        <w:t>Environmental impacts (48)</w:t>
      </w:r>
      <w:r w:rsidRPr="007350CD">
        <w:tab/>
      </w:r>
      <w:r w:rsidR="00DD4438">
        <w:t>19</w:t>
      </w:r>
    </w:p>
    <w:p w:rsidR="00FA594A" w:rsidRPr="007350CD" w:rsidRDefault="00FA594A" w:rsidP="00FE22AC">
      <w:pPr>
        <w:pStyle w:val="20"/>
        <w:rPr>
          <w:szCs w:val="24"/>
          <w:lang w:val="en-US" w:eastAsia="ru-RU"/>
        </w:rPr>
      </w:pPr>
      <w:r w:rsidRPr="007350CD">
        <w:rPr>
          <w:rFonts w:cs="Arial"/>
          <w:lang w:val="en-US"/>
        </w:rPr>
        <w:t>4.11</w:t>
      </w:r>
      <w:r w:rsidRPr="007350CD">
        <w:rPr>
          <w:szCs w:val="24"/>
          <w:lang w:val="en-US" w:eastAsia="ru-RU"/>
        </w:rPr>
        <w:tab/>
      </w:r>
      <w:r w:rsidRPr="007350CD">
        <w:rPr>
          <w:rFonts w:cs="Arial"/>
          <w:lang w:val="en-US"/>
        </w:rPr>
        <w:t>Stakeholder consultation (49)</w:t>
      </w:r>
      <w:r w:rsidRPr="007350CD">
        <w:tab/>
      </w:r>
      <w:r w:rsidR="00D07630">
        <w:t>19</w:t>
      </w:r>
    </w:p>
    <w:p w:rsidR="00FA594A" w:rsidRPr="007350CD" w:rsidRDefault="00FA594A" w:rsidP="00FE22AC">
      <w:pPr>
        <w:pStyle w:val="20"/>
        <w:rPr>
          <w:szCs w:val="24"/>
          <w:lang w:val="en-US" w:eastAsia="ru-RU"/>
        </w:rPr>
      </w:pPr>
      <w:r w:rsidRPr="007350CD">
        <w:rPr>
          <w:rFonts w:cs="Arial"/>
          <w:lang w:val="en-US"/>
        </w:rPr>
        <w:t>4.12</w:t>
      </w:r>
      <w:r w:rsidRPr="007350CD">
        <w:rPr>
          <w:szCs w:val="24"/>
          <w:lang w:val="en-US" w:eastAsia="ru-RU"/>
        </w:rPr>
        <w:tab/>
      </w:r>
      <w:r w:rsidRPr="007350CD">
        <w:rPr>
          <w:rFonts w:cs="Arial"/>
          <w:lang w:val="en-US"/>
        </w:rPr>
        <w:t>Determination regarding small scale projects (50-57)</w:t>
      </w:r>
      <w:r w:rsidRPr="007350CD">
        <w:tab/>
      </w:r>
      <w:r w:rsidR="00DD4438">
        <w:t>19</w:t>
      </w:r>
    </w:p>
    <w:p w:rsidR="00FA594A" w:rsidRPr="007350CD" w:rsidRDefault="00FA594A" w:rsidP="00FE22AC">
      <w:pPr>
        <w:pStyle w:val="20"/>
        <w:rPr>
          <w:szCs w:val="24"/>
          <w:lang w:val="en-US" w:eastAsia="ru-RU"/>
        </w:rPr>
      </w:pPr>
      <w:r w:rsidRPr="007350CD">
        <w:rPr>
          <w:rFonts w:cs="Arial"/>
          <w:lang w:val="en-US"/>
        </w:rPr>
        <w:t>4.13</w:t>
      </w:r>
      <w:r w:rsidRPr="007350CD">
        <w:rPr>
          <w:szCs w:val="24"/>
          <w:lang w:val="en-US" w:eastAsia="ru-RU"/>
        </w:rPr>
        <w:tab/>
      </w:r>
      <w:r w:rsidRPr="007350CD">
        <w:rPr>
          <w:rFonts w:cs="Arial"/>
          <w:lang w:val="en-US"/>
        </w:rPr>
        <w:t>Determination regarding land use, land-use change and forestry (LULUCF) projects (58-64)</w:t>
      </w:r>
      <w:r w:rsidRPr="007350CD">
        <w:tab/>
      </w:r>
      <w:r w:rsidR="00DD4438">
        <w:t>19</w:t>
      </w:r>
    </w:p>
    <w:p w:rsidR="00FA594A" w:rsidRPr="007350CD" w:rsidRDefault="00FA594A" w:rsidP="00FE22AC">
      <w:pPr>
        <w:pStyle w:val="20"/>
        <w:rPr>
          <w:szCs w:val="24"/>
          <w:lang w:val="en-US" w:eastAsia="ru-RU"/>
        </w:rPr>
      </w:pPr>
      <w:r w:rsidRPr="007350CD">
        <w:rPr>
          <w:rFonts w:cs="Arial"/>
          <w:lang w:val="en-US"/>
        </w:rPr>
        <w:t>4.14</w:t>
      </w:r>
      <w:r w:rsidRPr="007350CD">
        <w:rPr>
          <w:szCs w:val="24"/>
          <w:lang w:val="en-US" w:eastAsia="ru-RU"/>
        </w:rPr>
        <w:tab/>
      </w:r>
      <w:r w:rsidRPr="007350CD">
        <w:rPr>
          <w:rFonts w:cs="Arial"/>
          <w:lang w:val="en-US"/>
        </w:rPr>
        <w:t>Determination regarding programmes of activities (65-73)</w:t>
      </w:r>
      <w:r w:rsidRPr="007350CD">
        <w:tab/>
      </w:r>
      <w:r w:rsidR="00DD4438">
        <w:t>20</w:t>
      </w:r>
    </w:p>
    <w:p w:rsidR="00FA594A" w:rsidRPr="007350CD" w:rsidRDefault="00FA594A" w:rsidP="00FE22AC">
      <w:pPr>
        <w:pStyle w:val="11"/>
        <w:spacing w:before="60"/>
        <w:rPr>
          <w:caps w:val="0"/>
          <w:szCs w:val="24"/>
          <w:lang w:val="en-US" w:eastAsia="ru-RU"/>
        </w:rPr>
      </w:pPr>
      <w:r w:rsidRPr="007350CD">
        <w:rPr>
          <w:rFonts w:cs="Arial"/>
          <w:spacing w:val="20"/>
          <w:lang w:val="en-US"/>
        </w:rPr>
        <w:t>5</w:t>
      </w:r>
      <w:r w:rsidRPr="007350CD">
        <w:rPr>
          <w:caps w:val="0"/>
          <w:szCs w:val="24"/>
          <w:lang w:val="en-US" w:eastAsia="ru-RU"/>
        </w:rPr>
        <w:tab/>
      </w:r>
      <w:r w:rsidRPr="007350CD">
        <w:rPr>
          <w:rFonts w:cs="Arial"/>
          <w:spacing w:val="20"/>
          <w:lang w:val="en-US"/>
        </w:rPr>
        <w:t>SUMMARY and report oF how due accouNt was taken of COMMENTS RECEIVED PURSUANT TO PARAGRAPH 32 OF THE JI GUIDELINES</w:t>
      </w:r>
      <w:r w:rsidRPr="007350CD">
        <w:tab/>
      </w:r>
      <w:r w:rsidR="00DD4438">
        <w:t>20</w:t>
      </w:r>
    </w:p>
    <w:p w:rsidR="00FA594A" w:rsidRPr="007350CD" w:rsidRDefault="00FA594A" w:rsidP="00FE22AC">
      <w:pPr>
        <w:pStyle w:val="11"/>
        <w:spacing w:before="60"/>
        <w:rPr>
          <w:caps w:val="0"/>
          <w:szCs w:val="24"/>
          <w:lang w:val="en-US" w:eastAsia="ru-RU"/>
        </w:rPr>
      </w:pPr>
      <w:r w:rsidRPr="007350CD">
        <w:rPr>
          <w:rFonts w:cs="Arial"/>
          <w:spacing w:val="20"/>
          <w:lang w:val="en-US"/>
        </w:rPr>
        <w:t>6</w:t>
      </w:r>
      <w:r w:rsidRPr="007350CD">
        <w:rPr>
          <w:caps w:val="0"/>
          <w:szCs w:val="24"/>
          <w:lang w:val="en-US" w:eastAsia="ru-RU"/>
        </w:rPr>
        <w:tab/>
      </w:r>
      <w:r w:rsidRPr="007350CD">
        <w:rPr>
          <w:rFonts w:cs="Arial"/>
          <w:spacing w:val="20"/>
          <w:lang w:val="en-US"/>
        </w:rPr>
        <w:t>DETERMINATION opinion</w:t>
      </w:r>
      <w:r w:rsidRPr="007350CD">
        <w:tab/>
      </w:r>
      <w:r w:rsidR="00DD4438">
        <w:t>20</w:t>
      </w:r>
    </w:p>
    <w:p w:rsidR="00FA594A" w:rsidRPr="0004536E" w:rsidRDefault="00FA594A" w:rsidP="00FE22AC">
      <w:pPr>
        <w:pStyle w:val="11"/>
        <w:spacing w:before="60"/>
        <w:rPr>
          <w:caps w:val="0"/>
          <w:szCs w:val="24"/>
          <w:lang w:val="en-US" w:eastAsia="ru-RU"/>
        </w:rPr>
      </w:pPr>
      <w:r w:rsidRPr="007350CD">
        <w:rPr>
          <w:rFonts w:cs="Arial"/>
          <w:spacing w:val="20"/>
          <w:lang w:val="en-US"/>
        </w:rPr>
        <w:t>7</w:t>
      </w:r>
      <w:r w:rsidRPr="007350CD">
        <w:rPr>
          <w:caps w:val="0"/>
          <w:szCs w:val="24"/>
          <w:lang w:val="en-US" w:eastAsia="ru-RU"/>
        </w:rPr>
        <w:tab/>
      </w:r>
      <w:r w:rsidRPr="007350CD">
        <w:rPr>
          <w:rFonts w:cs="Arial"/>
          <w:spacing w:val="20"/>
          <w:lang w:val="en-US"/>
        </w:rPr>
        <w:t>references</w:t>
      </w:r>
      <w:r w:rsidRPr="007350CD">
        <w:tab/>
      </w:r>
      <w:r w:rsidR="00DD4438">
        <w:t>21</w:t>
      </w:r>
    </w:p>
    <w:p w:rsidR="00FA594A" w:rsidRPr="007350CD" w:rsidRDefault="00FA594A" w:rsidP="00FE22AC">
      <w:pPr>
        <w:pStyle w:val="11"/>
        <w:spacing w:before="60"/>
        <w:rPr>
          <w:caps w:val="0"/>
          <w:szCs w:val="24"/>
          <w:lang w:val="en-US" w:eastAsia="ru-RU"/>
        </w:rPr>
      </w:pPr>
      <w:r w:rsidRPr="007350CD">
        <w:rPr>
          <w:rFonts w:cs="Arial"/>
          <w:bCs/>
        </w:rPr>
        <w:t>DETERMINATION PROTOCOL</w:t>
      </w:r>
      <w:r w:rsidRPr="007350CD">
        <w:tab/>
      </w:r>
      <w:r w:rsidR="005D71E1">
        <w:t>25</w:t>
      </w:r>
    </w:p>
    <w:p w:rsidR="00FA594A" w:rsidRPr="004B4BA9" w:rsidRDefault="00FA594A" w:rsidP="00FE22AC">
      <w:pPr>
        <w:pStyle w:val="a2"/>
        <w:spacing w:after="0"/>
        <w:rPr>
          <w:rFonts w:cs="Arial"/>
          <w:lang w:val="en-US"/>
        </w:rPr>
        <w:sectPr w:rsidR="00FA594A" w:rsidRPr="004B4BA9" w:rsidSect="00FA594A">
          <w:headerReference w:type="default" r:id="rId13"/>
          <w:footerReference w:type="default" r:id="rId14"/>
          <w:footnotePr>
            <w:numFmt w:val="chicago"/>
            <w:numRestart w:val="eachPage"/>
          </w:footnotePr>
          <w:pgSz w:w="11907" w:h="16840" w:code="9"/>
          <w:pgMar w:top="1418" w:right="1701" w:bottom="1418" w:left="1701" w:header="624" w:footer="397" w:gutter="0"/>
          <w:cols w:sep="1" w:space="720"/>
          <w:formProt w:val="0"/>
        </w:sectPr>
      </w:pPr>
      <w:r w:rsidRPr="007350CD">
        <w:rPr>
          <w:rFonts w:cs="Arial"/>
          <w:color w:val="FF0000"/>
          <w:lang w:val="en-US"/>
        </w:rPr>
        <w:fldChar w:fldCharType="end"/>
      </w:r>
    </w:p>
    <w:p w:rsidR="00FA594A" w:rsidRPr="009D0D5C" w:rsidRDefault="00FA594A" w:rsidP="00FA594A">
      <w:pPr>
        <w:pStyle w:val="1"/>
        <w:spacing w:before="240"/>
        <w:rPr>
          <w:spacing w:val="20"/>
          <w:lang w:val="en-US"/>
        </w:rPr>
      </w:pPr>
      <w:bookmarkStart w:id="2" w:name="_Toc284516352"/>
      <w:r w:rsidRPr="009D0D5C">
        <w:rPr>
          <w:spacing w:val="20"/>
          <w:lang w:val="en-US"/>
        </w:rPr>
        <w:lastRenderedPageBreak/>
        <w:t>Introduction</w:t>
      </w:r>
      <w:bookmarkEnd w:id="2"/>
    </w:p>
    <w:p w:rsidR="00FA594A" w:rsidRDefault="00B8058E" w:rsidP="00B70F2E">
      <w:pPr>
        <w:pStyle w:val="Default"/>
        <w:rPr>
          <w:rFonts w:ascii="Arial" w:hAnsi="Arial" w:cs="Arial"/>
          <w:color w:val="auto"/>
          <w:spacing w:val="20"/>
          <w:lang w:val="en-US"/>
        </w:rPr>
      </w:pPr>
      <w:r>
        <w:rPr>
          <w:rFonts w:ascii="Arial" w:hAnsi="Arial" w:cs="Arial"/>
          <w:color w:val="auto"/>
          <w:spacing w:val="20"/>
          <w:lang w:val="en-US"/>
        </w:rPr>
        <w:t>Gazprom</w:t>
      </w:r>
      <w:r w:rsidR="0004536E">
        <w:rPr>
          <w:rFonts w:ascii="Arial" w:hAnsi="Arial" w:cs="Arial"/>
          <w:color w:val="auto"/>
          <w:spacing w:val="20"/>
          <w:lang w:val="en-US"/>
        </w:rPr>
        <w:t xml:space="preserve"> </w:t>
      </w:r>
      <w:r w:rsidR="00DF1FEE">
        <w:rPr>
          <w:rFonts w:ascii="Arial" w:hAnsi="Arial" w:cs="Arial"/>
          <w:color w:val="auto"/>
          <w:spacing w:val="20"/>
          <w:lang w:val="en-US"/>
        </w:rPr>
        <w:t>M</w:t>
      </w:r>
      <w:r w:rsidR="0004536E">
        <w:rPr>
          <w:rFonts w:ascii="Arial" w:hAnsi="Arial" w:cs="Arial"/>
          <w:color w:val="auto"/>
          <w:spacing w:val="20"/>
          <w:lang w:val="en-US"/>
        </w:rPr>
        <w:t xml:space="preserve">arketing </w:t>
      </w:r>
      <w:r w:rsidR="00DF1FEE">
        <w:rPr>
          <w:rFonts w:ascii="Arial" w:hAnsi="Arial" w:cs="Arial"/>
          <w:color w:val="auto"/>
          <w:spacing w:val="20"/>
          <w:lang w:val="en-US"/>
        </w:rPr>
        <w:t>&amp;</w:t>
      </w:r>
      <w:r w:rsidR="0004536E">
        <w:rPr>
          <w:rFonts w:ascii="Arial" w:hAnsi="Arial" w:cs="Arial"/>
          <w:color w:val="auto"/>
          <w:spacing w:val="20"/>
          <w:lang w:val="en-US"/>
        </w:rPr>
        <w:t xml:space="preserve"> </w:t>
      </w:r>
      <w:r w:rsidR="00DF1FEE">
        <w:rPr>
          <w:rFonts w:ascii="Arial" w:hAnsi="Arial" w:cs="Arial"/>
          <w:color w:val="auto"/>
          <w:spacing w:val="20"/>
          <w:lang w:val="en-US"/>
        </w:rPr>
        <w:t>T</w:t>
      </w:r>
      <w:r w:rsidR="0004536E">
        <w:rPr>
          <w:rFonts w:ascii="Arial" w:hAnsi="Arial" w:cs="Arial"/>
          <w:color w:val="auto"/>
          <w:spacing w:val="20"/>
          <w:lang w:val="en-US"/>
        </w:rPr>
        <w:t>rading</w:t>
      </w:r>
      <w:r w:rsidR="00B70F2E" w:rsidRPr="00B70F2E">
        <w:rPr>
          <w:rFonts w:ascii="Arial" w:hAnsi="Arial" w:cs="Arial"/>
          <w:color w:val="auto"/>
          <w:spacing w:val="20"/>
          <w:lang w:val="en-US"/>
        </w:rPr>
        <w:t xml:space="preserve"> Lt</w:t>
      </w:r>
      <w:r w:rsidR="0004536E">
        <w:rPr>
          <w:rFonts w:ascii="Arial" w:hAnsi="Arial" w:cs="Arial"/>
          <w:color w:val="auto"/>
          <w:spacing w:val="20"/>
          <w:lang w:val="en-US"/>
        </w:rPr>
        <w:t>d</w:t>
      </w:r>
      <w:r w:rsidR="00B70F2E" w:rsidRPr="004B4BA9">
        <w:rPr>
          <w:rFonts w:ascii="Arial" w:hAnsi="Arial" w:cs="Arial"/>
          <w:color w:val="auto"/>
          <w:spacing w:val="20"/>
          <w:lang w:val="en-US"/>
        </w:rPr>
        <w:t xml:space="preserve"> </w:t>
      </w:r>
      <w:r w:rsidR="00FA594A" w:rsidRPr="004B4BA9">
        <w:rPr>
          <w:rFonts w:ascii="Arial" w:hAnsi="Arial" w:cs="Arial"/>
          <w:color w:val="auto"/>
          <w:spacing w:val="20"/>
          <w:lang w:val="en-US"/>
        </w:rPr>
        <w:t>(hereafter called “</w:t>
      </w:r>
      <w:r w:rsidR="00DF1FEE">
        <w:rPr>
          <w:rFonts w:ascii="Arial" w:hAnsi="Arial" w:cs="Arial"/>
          <w:color w:val="auto"/>
          <w:spacing w:val="20"/>
          <w:lang w:val="en-US"/>
        </w:rPr>
        <w:t>GM&amp;T</w:t>
      </w:r>
      <w:r w:rsidR="00FA594A" w:rsidRPr="004B4BA9">
        <w:rPr>
          <w:rFonts w:ascii="Arial" w:hAnsi="Arial" w:cs="Arial"/>
          <w:color w:val="auto"/>
          <w:spacing w:val="20"/>
          <w:lang w:val="en-US"/>
        </w:rPr>
        <w:t xml:space="preserve">”) has commissioned Bureau </w:t>
      </w:r>
      <w:proofErr w:type="spellStart"/>
      <w:r w:rsidR="00FA594A" w:rsidRPr="004B4BA9">
        <w:rPr>
          <w:rFonts w:ascii="Arial" w:hAnsi="Arial" w:cs="Arial"/>
          <w:color w:val="auto"/>
          <w:spacing w:val="20"/>
          <w:lang w:val="en-US"/>
        </w:rPr>
        <w:t>Veritas</w:t>
      </w:r>
      <w:proofErr w:type="spellEnd"/>
      <w:r w:rsidR="00FA594A" w:rsidRPr="004B4BA9">
        <w:rPr>
          <w:rFonts w:ascii="Arial" w:hAnsi="Arial" w:cs="Arial"/>
          <w:color w:val="auto"/>
          <w:spacing w:val="20"/>
          <w:lang w:val="en-US"/>
        </w:rPr>
        <w:t xml:space="preserve"> Certification </w:t>
      </w:r>
      <w:r w:rsidR="00B70F2E">
        <w:rPr>
          <w:rFonts w:ascii="Arial" w:hAnsi="Arial" w:cs="Arial"/>
          <w:color w:val="auto"/>
          <w:spacing w:val="20"/>
          <w:lang w:val="en-US"/>
        </w:rPr>
        <w:t xml:space="preserve">on behalf of </w:t>
      </w:r>
      <w:r w:rsidR="00DF1FEE">
        <w:rPr>
          <w:rFonts w:ascii="Arial" w:hAnsi="Arial" w:cs="Arial"/>
          <w:color w:val="auto"/>
          <w:spacing w:val="20"/>
          <w:lang w:val="en-US"/>
        </w:rPr>
        <w:t>OJSC “</w:t>
      </w:r>
      <w:proofErr w:type="spellStart"/>
      <w:r w:rsidR="00DF1FEE">
        <w:rPr>
          <w:rFonts w:ascii="Arial" w:hAnsi="Arial" w:cs="Arial"/>
          <w:color w:val="auto"/>
          <w:spacing w:val="20"/>
          <w:lang w:val="en-US"/>
        </w:rPr>
        <w:t>Surgutneftegas</w:t>
      </w:r>
      <w:proofErr w:type="spellEnd"/>
      <w:r w:rsidR="00B70F2E" w:rsidRPr="00B70F2E">
        <w:rPr>
          <w:rFonts w:ascii="Arial" w:hAnsi="Arial" w:cs="Arial"/>
          <w:color w:val="auto"/>
          <w:spacing w:val="20"/>
          <w:lang w:val="en-US"/>
        </w:rPr>
        <w:t>”</w:t>
      </w:r>
      <w:r w:rsidR="00B70F2E">
        <w:rPr>
          <w:rFonts w:ascii="Arial" w:hAnsi="Arial" w:cs="Arial"/>
          <w:color w:val="auto"/>
          <w:spacing w:val="20"/>
          <w:lang w:val="en-US"/>
        </w:rPr>
        <w:t xml:space="preserve"> </w:t>
      </w:r>
      <w:r w:rsidR="00FA594A" w:rsidRPr="004B4BA9">
        <w:rPr>
          <w:rFonts w:ascii="Arial" w:hAnsi="Arial" w:cs="Arial"/>
          <w:color w:val="auto"/>
          <w:spacing w:val="20"/>
          <w:lang w:val="en-US"/>
        </w:rPr>
        <w:t xml:space="preserve">to determine JI project </w:t>
      </w:r>
      <w:r w:rsidR="00A644C7" w:rsidRPr="00B70F2E">
        <w:rPr>
          <w:rFonts w:ascii="Arial" w:hAnsi="Arial" w:cs="Arial"/>
          <w:color w:val="auto"/>
          <w:spacing w:val="20"/>
          <w:lang w:val="en-US"/>
        </w:rPr>
        <w:t>“</w:t>
      </w:r>
      <w:r w:rsidR="00DF1FEE">
        <w:rPr>
          <w:rFonts w:ascii="Arial" w:hAnsi="Arial" w:cs="Arial"/>
          <w:color w:val="auto"/>
          <w:spacing w:val="20"/>
          <w:lang w:val="en-US"/>
        </w:rPr>
        <w:t xml:space="preserve">Utilization of associated petroleum gas on </w:t>
      </w:r>
      <w:proofErr w:type="spellStart"/>
      <w:r w:rsidR="00DF1FEE">
        <w:rPr>
          <w:rFonts w:ascii="Arial" w:hAnsi="Arial" w:cs="Arial"/>
          <w:color w:val="auto"/>
          <w:spacing w:val="20"/>
          <w:lang w:val="en-US"/>
        </w:rPr>
        <w:t>Talakan</w:t>
      </w:r>
      <w:proofErr w:type="spellEnd"/>
      <w:r w:rsidR="00DF1FEE">
        <w:rPr>
          <w:rFonts w:ascii="Arial" w:hAnsi="Arial" w:cs="Arial"/>
          <w:color w:val="auto"/>
          <w:spacing w:val="20"/>
          <w:lang w:val="en-US"/>
        </w:rPr>
        <w:t xml:space="preserve"> oil and gas condensate field, Russian Federation</w:t>
      </w:r>
      <w:r w:rsidR="00A644C7" w:rsidRPr="00A644C7">
        <w:rPr>
          <w:rFonts w:ascii="Arial" w:hAnsi="Arial" w:cs="Arial"/>
          <w:color w:val="auto"/>
          <w:spacing w:val="20"/>
          <w:lang w:val="en-US"/>
        </w:rPr>
        <w:t xml:space="preserve">” </w:t>
      </w:r>
      <w:r w:rsidR="00FA594A" w:rsidRPr="004B4BA9">
        <w:rPr>
          <w:rFonts w:ascii="Arial" w:hAnsi="Arial" w:cs="Arial"/>
          <w:color w:val="auto"/>
          <w:spacing w:val="20"/>
          <w:lang w:val="en-US"/>
        </w:rPr>
        <w:t xml:space="preserve">(hereafter called “the project”) </w:t>
      </w:r>
      <w:r w:rsidR="00FA594A">
        <w:rPr>
          <w:rFonts w:ascii="Arial" w:hAnsi="Arial" w:cs="Arial"/>
          <w:color w:val="auto"/>
          <w:spacing w:val="20"/>
          <w:lang w:val="en-US"/>
        </w:rPr>
        <w:t xml:space="preserve">located in </w:t>
      </w:r>
      <w:proofErr w:type="spellStart"/>
      <w:r w:rsidR="00982BD6" w:rsidRPr="00982BD6">
        <w:rPr>
          <w:rFonts w:ascii="Arial" w:hAnsi="Arial" w:cs="Arial"/>
          <w:color w:val="auto"/>
          <w:spacing w:val="20"/>
          <w:lang w:val="en-US"/>
        </w:rPr>
        <w:t>Sakha</w:t>
      </w:r>
      <w:proofErr w:type="spellEnd"/>
      <w:r w:rsidR="00982BD6" w:rsidRPr="00982BD6">
        <w:rPr>
          <w:rFonts w:ascii="Arial" w:hAnsi="Arial" w:cs="Arial"/>
          <w:color w:val="auto"/>
          <w:spacing w:val="20"/>
          <w:lang w:val="en-US"/>
        </w:rPr>
        <w:t xml:space="preserve"> (</w:t>
      </w:r>
      <w:proofErr w:type="spellStart"/>
      <w:r w:rsidR="00982BD6" w:rsidRPr="00982BD6">
        <w:rPr>
          <w:rFonts w:ascii="Arial" w:hAnsi="Arial" w:cs="Arial"/>
          <w:color w:val="auto"/>
          <w:spacing w:val="20"/>
          <w:lang w:val="en-US"/>
        </w:rPr>
        <w:t>Yakutia</w:t>
      </w:r>
      <w:proofErr w:type="spellEnd"/>
      <w:r w:rsidR="00982BD6" w:rsidRPr="00982BD6">
        <w:rPr>
          <w:rFonts w:ascii="Arial" w:hAnsi="Arial" w:cs="Arial"/>
          <w:color w:val="auto"/>
          <w:spacing w:val="20"/>
          <w:lang w:val="en-US"/>
        </w:rPr>
        <w:t>) Republic</w:t>
      </w:r>
      <w:r w:rsidR="00B70F2E" w:rsidRPr="00B70F2E">
        <w:rPr>
          <w:rFonts w:ascii="Arial" w:hAnsi="Arial" w:cs="Arial"/>
          <w:color w:val="auto"/>
          <w:spacing w:val="20"/>
          <w:lang w:val="en-US"/>
        </w:rPr>
        <w:t>, Russian Federation</w:t>
      </w:r>
      <w:r w:rsidR="00FA594A" w:rsidRPr="004B4BA9">
        <w:rPr>
          <w:rFonts w:ascii="Arial" w:hAnsi="Arial" w:cs="Arial"/>
          <w:color w:val="auto"/>
          <w:spacing w:val="20"/>
          <w:lang w:val="en-US"/>
        </w:rPr>
        <w:t>.</w:t>
      </w:r>
    </w:p>
    <w:p w:rsidR="00A644C7" w:rsidRDefault="00A644C7" w:rsidP="00A644C7">
      <w:pPr>
        <w:pStyle w:val="Default"/>
        <w:rPr>
          <w:rFonts w:ascii="Arial" w:hAnsi="Arial" w:cs="Arial"/>
          <w:color w:val="auto"/>
          <w:spacing w:val="20"/>
          <w:lang w:val="en-US"/>
        </w:rPr>
      </w:pPr>
    </w:p>
    <w:p w:rsidR="00FE22AC" w:rsidRPr="004B4BA9" w:rsidRDefault="00FE22AC" w:rsidP="00A644C7">
      <w:pPr>
        <w:pStyle w:val="Default"/>
        <w:rPr>
          <w:rFonts w:ascii="Arial" w:hAnsi="Arial" w:cs="Arial"/>
          <w:color w:val="auto"/>
          <w:spacing w:val="20"/>
          <w:lang w:val="en-US"/>
        </w:rPr>
      </w:pPr>
      <w:r w:rsidRPr="004B4BA9">
        <w:rPr>
          <w:rFonts w:ascii="Arial" w:hAnsi="Arial" w:cs="Arial"/>
          <w:color w:val="auto"/>
          <w:spacing w:val="20"/>
          <w:lang w:val="en-US"/>
        </w:rPr>
        <w:t>This report summarizes the findings of the determination of the project, performed on the basis of UNFCCC criteria, as well as criteria given to provide for consistent project operations, monitoring and reporting.</w:t>
      </w:r>
    </w:p>
    <w:p w:rsidR="00FE22AC" w:rsidRPr="004B4BA9" w:rsidRDefault="00FE22AC" w:rsidP="00FE22AC">
      <w:pPr>
        <w:pStyle w:val="a2"/>
        <w:spacing w:before="0" w:after="0"/>
        <w:rPr>
          <w:rFonts w:cs="Arial"/>
          <w:szCs w:val="24"/>
        </w:rPr>
      </w:pPr>
    </w:p>
    <w:p w:rsidR="00FE22AC" w:rsidRPr="009D0D5C" w:rsidRDefault="00FE22AC" w:rsidP="00FE22AC">
      <w:pPr>
        <w:pStyle w:val="2"/>
        <w:spacing w:before="0"/>
        <w:rPr>
          <w:rFonts w:cs="Arial"/>
          <w:bCs/>
          <w:spacing w:val="20"/>
          <w:szCs w:val="28"/>
          <w:lang w:val="en-US"/>
        </w:rPr>
      </w:pPr>
      <w:bookmarkStart w:id="3" w:name="_Toc284516353"/>
      <w:r w:rsidRPr="009D0D5C">
        <w:rPr>
          <w:rFonts w:cs="Arial"/>
          <w:bCs/>
          <w:spacing w:val="20"/>
          <w:szCs w:val="28"/>
          <w:lang w:val="en-US"/>
        </w:rPr>
        <w:t>Objective</w:t>
      </w:r>
      <w:bookmarkEnd w:id="3"/>
    </w:p>
    <w:p w:rsidR="00FE22AC" w:rsidRPr="009D0D5C" w:rsidRDefault="00FE22AC" w:rsidP="00FE22AC">
      <w:pPr>
        <w:pStyle w:val="Default"/>
        <w:spacing w:before="60" w:after="60"/>
        <w:rPr>
          <w:rFonts w:ascii="Arial" w:hAnsi="Arial" w:cs="Arial"/>
          <w:color w:val="auto"/>
          <w:spacing w:val="20"/>
          <w:lang w:val="en-US"/>
        </w:rPr>
      </w:pPr>
      <w:r w:rsidRPr="009D0D5C">
        <w:rPr>
          <w:rFonts w:ascii="Arial" w:hAnsi="Arial" w:cs="Arial"/>
          <w:color w:val="auto"/>
          <w:spacing w:val="20"/>
          <w:lang w:val="en-US"/>
        </w:rPr>
        <w:t>The determination is an independent third party assessment of the project design. In particular, the project's baseline, the monitoring plan (MP), and the project’s compliance with relevant UNFCCC and host country criteria are determined in order to confirm that the project design, as documented, is sound and reasonable, and meets the stated requirements and identified criteria. Determination is a requirement for all JI projects and is seen as necessary to provide assurance to stakeholders of the quality of the project and its intended generation of emissions reductions units (ERUs).</w:t>
      </w:r>
    </w:p>
    <w:p w:rsidR="00FE22AC" w:rsidRPr="009D0D5C" w:rsidRDefault="00FE22AC" w:rsidP="00FE22AC">
      <w:pPr>
        <w:pStyle w:val="a2"/>
        <w:spacing w:before="0" w:after="0"/>
        <w:rPr>
          <w:rFonts w:cs="Arial"/>
          <w:spacing w:val="20"/>
          <w:szCs w:val="24"/>
          <w:lang w:val="en-US"/>
        </w:rPr>
      </w:pPr>
    </w:p>
    <w:p w:rsidR="00FE22AC" w:rsidRPr="009D0D5C" w:rsidRDefault="00FE22AC" w:rsidP="00FE22AC">
      <w:pPr>
        <w:pStyle w:val="Default"/>
        <w:spacing w:before="60" w:after="60"/>
        <w:rPr>
          <w:rFonts w:ascii="Arial" w:hAnsi="Arial" w:cs="Arial"/>
          <w:color w:val="auto"/>
          <w:spacing w:val="20"/>
          <w:lang w:val="en-US"/>
        </w:rPr>
      </w:pPr>
      <w:r w:rsidRPr="009D0D5C">
        <w:rPr>
          <w:rFonts w:ascii="Arial" w:hAnsi="Arial" w:cs="Arial"/>
          <w:color w:val="auto"/>
          <w:spacing w:val="20"/>
          <w:lang w:val="en-US"/>
        </w:rPr>
        <w:t xml:space="preserve">UNFCCC criteria refer to Article 6 of the Kyoto Protocol, the JI rules and modalities and the subsequent decisions by the JI Supervisory Committee, as well as the host country criteria. </w:t>
      </w:r>
    </w:p>
    <w:p w:rsidR="00FE22AC" w:rsidRPr="004B4BA9" w:rsidRDefault="00FE22AC" w:rsidP="00FE22AC">
      <w:pPr>
        <w:pStyle w:val="a2"/>
        <w:spacing w:before="0" w:after="0"/>
        <w:rPr>
          <w:rFonts w:cs="Arial"/>
          <w:spacing w:val="20"/>
          <w:lang w:val="en-US"/>
        </w:rPr>
      </w:pPr>
    </w:p>
    <w:p w:rsidR="00FE22AC" w:rsidRPr="004B4BA9" w:rsidRDefault="00FE22AC" w:rsidP="00FE22AC">
      <w:pPr>
        <w:pStyle w:val="2"/>
        <w:spacing w:before="0"/>
        <w:rPr>
          <w:rFonts w:cs="Arial"/>
          <w:spacing w:val="20"/>
          <w:lang w:val="en-US"/>
        </w:rPr>
      </w:pPr>
      <w:bookmarkStart w:id="4" w:name="_Toc284516354"/>
      <w:r w:rsidRPr="004B4BA9">
        <w:rPr>
          <w:rFonts w:cs="Arial"/>
          <w:spacing w:val="20"/>
          <w:lang w:val="en-US"/>
        </w:rPr>
        <w:t>Scope</w:t>
      </w:r>
      <w:bookmarkEnd w:id="4"/>
    </w:p>
    <w:p w:rsidR="00FE22AC" w:rsidRPr="009D0D5C" w:rsidRDefault="00FE22AC" w:rsidP="00A644C7">
      <w:pPr>
        <w:pStyle w:val="Default"/>
        <w:rPr>
          <w:rFonts w:ascii="Arial" w:hAnsi="Arial" w:cs="Arial"/>
          <w:color w:val="auto"/>
          <w:spacing w:val="20"/>
          <w:lang w:val="en-US"/>
        </w:rPr>
      </w:pPr>
      <w:r w:rsidRPr="009D0D5C">
        <w:rPr>
          <w:rFonts w:ascii="Arial" w:hAnsi="Arial" w:cs="Arial"/>
          <w:color w:val="auto"/>
          <w:spacing w:val="20"/>
          <w:lang w:val="en-US"/>
        </w:rPr>
        <w:t>The determination scope is defined as an independent and objective review of the project design document, the project’s baseline study and monitoring plan and other relevant documents. The information in these documents is reviewed against Kyoto Protocol requirements, UNFCCC rules and associated interpretations.</w:t>
      </w:r>
    </w:p>
    <w:p w:rsidR="00FE22AC" w:rsidRPr="009D0D5C" w:rsidRDefault="00FE22AC" w:rsidP="00A644C7">
      <w:pPr>
        <w:pStyle w:val="a2"/>
        <w:spacing w:before="0" w:after="0"/>
        <w:rPr>
          <w:rFonts w:cs="Arial"/>
          <w:spacing w:val="20"/>
          <w:szCs w:val="24"/>
          <w:lang w:val="en-US"/>
        </w:rPr>
      </w:pPr>
    </w:p>
    <w:p w:rsidR="00FE22AC" w:rsidRDefault="00FE22AC" w:rsidP="00A644C7">
      <w:pPr>
        <w:pStyle w:val="Default"/>
        <w:rPr>
          <w:rFonts w:ascii="Arial" w:hAnsi="Arial" w:cs="Arial"/>
          <w:color w:val="auto"/>
          <w:spacing w:val="20"/>
          <w:lang w:val="en-US"/>
        </w:rPr>
      </w:pPr>
      <w:r w:rsidRPr="009D0D5C">
        <w:rPr>
          <w:rFonts w:ascii="Arial" w:hAnsi="Arial" w:cs="Arial"/>
          <w:color w:val="auto"/>
          <w:spacing w:val="20"/>
          <w:lang w:val="en-US"/>
        </w:rPr>
        <w:t>The determination is not meant to provide any consulting towards the Client. However, stated requests for clarifications and/or corrective actions may provide input for improvement of the project design.</w:t>
      </w:r>
    </w:p>
    <w:p w:rsidR="00FA594A" w:rsidRPr="004B4BA9" w:rsidRDefault="00FA594A" w:rsidP="00FA594A">
      <w:pPr>
        <w:pStyle w:val="a2"/>
        <w:spacing w:before="0" w:after="0"/>
        <w:rPr>
          <w:rFonts w:cs="Arial"/>
          <w:szCs w:val="24"/>
        </w:rPr>
      </w:pPr>
    </w:p>
    <w:p w:rsidR="00FA594A" w:rsidRPr="004B4BA9" w:rsidRDefault="00FA594A" w:rsidP="00FA594A">
      <w:pPr>
        <w:pStyle w:val="2"/>
        <w:spacing w:before="0"/>
        <w:rPr>
          <w:rFonts w:cs="Arial"/>
          <w:spacing w:val="20"/>
          <w:lang w:val="en-US"/>
        </w:rPr>
      </w:pPr>
      <w:bookmarkStart w:id="5" w:name="_Toc284516355"/>
      <w:r w:rsidRPr="004B4BA9">
        <w:rPr>
          <w:rFonts w:cs="Arial"/>
          <w:spacing w:val="20"/>
          <w:lang w:val="en-US"/>
        </w:rPr>
        <w:t>Determination team</w:t>
      </w:r>
      <w:bookmarkEnd w:id="5"/>
    </w:p>
    <w:p w:rsidR="00FA594A" w:rsidRPr="00A644C7" w:rsidRDefault="00FA594A" w:rsidP="00A644C7">
      <w:pPr>
        <w:pStyle w:val="Default"/>
        <w:rPr>
          <w:rFonts w:ascii="Arial" w:hAnsi="Arial" w:cs="Arial"/>
          <w:color w:val="auto"/>
          <w:spacing w:val="20"/>
          <w:lang w:val="en-US"/>
        </w:rPr>
      </w:pPr>
      <w:r w:rsidRPr="00A644C7">
        <w:rPr>
          <w:rFonts w:ascii="Arial" w:hAnsi="Arial" w:cs="Arial"/>
          <w:color w:val="auto"/>
          <w:spacing w:val="20"/>
          <w:lang w:val="en-US"/>
        </w:rPr>
        <w:t>The determination team consists of the following personnel:</w:t>
      </w:r>
    </w:p>
    <w:p w:rsidR="00A644C7" w:rsidRDefault="00A644C7" w:rsidP="00A644C7">
      <w:pPr>
        <w:pStyle w:val="Default"/>
        <w:rPr>
          <w:rFonts w:ascii="Arial" w:hAnsi="Arial" w:cs="Arial"/>
          <w:color w:val="auto"/>
          <w:spacing w:val="20"/>
          <w:lang w:val="en-US"/>
        </w:rPr>
      </w:pPr>
    </w:p>
    <w:p w:rsidR="0004536E" w:rsidRPr="00A644C7" w:rsidRDefault="0004536E" w:rsidP="0004536E">
      <w:pPr>
        <w:pStyle w:val="a2"/>
        <w:tabs>
          <w:tab w:val="left" w:pos="720"/>
          <w:tab w:val="left" w:pos="3600"/>
          <w:tab w:val="left" w:pos="5580"/>
        </w:tabs>
        <w:spacing w:before="0" w:after="0"/>
        <w:rPr>
          <w:rFonts w:cs="Arial"/>
          <w:spacing w:val="20"/>
          <w:szCs w:val="24"/>
          <w:lang w:val="en-US"/>
        </w:rPr>
      </w:pPr>
      <w:r>
        <w:rPr>
          <w:rFonts w:cs="Arial"/>
          <w:spacing w:val="20"/>
          <w:szCs w:val="24"/>
          <w:lang w:val="en-US"/>
        </w:rPr>
        <w:t xml:space="preserve">Vladimir </w:t>
      </w:r>
      <w:proofErr w:type="spellStart"/>
      <w:r>
        <w:rPr>
          <w:rFonts w:cs="Arial"/>
          <w:spacing w:val="20"/>
          <w:szCs w:val="24"/>
          <w:lang w:val="en-US"/>
        </w:rPr>
        <w:t>Lukin</w:t>
      </w:r>
      <w:proofErr w:type="spellEnd"/>
    </w:p>
    <w:p w:rsidR="00FA594A" w:rsidRDefault="00FA594A" w:rsidP="00A644C7">
      <w:pPr>
        <w:pStyle w:val="Default"/>
        <w:rPr>
          <w:rFonts w:ascii="Arial" w:hAnsi="Arial" w:cs="Arial"/>
          <w:color w:val="auto"/>
          <w:spacing w:val="20"/>
          <w:lang w:val="en-US"/>
        </w:rPr>
      </w:pPr>
      <w:r w:rsidRPr="00A644C7">
        <w:rPr>
          <w:rFonts w:ascii="Arial" w:hAnsi="Arial" w:cs="Arial"/>
          <w:color w:val="auto"/>
          <w:spacing w:val="20"/>
          <w:lang w:val="en-US"/>
        </w:rPr>
        <w:t xml:space="preserve">Bureau </w:t>
      </w:r>
      <w:proofErr w:type="spellStart"/>
      <w:r w:rsidRPr="00A644C7">
        <w:rPr>
          <w:rFonts w:ascii="Arial" w:hAnsi="Arial" w:cs="Arial"/>
          <w:color w:val="auto"/>
          <w:spacing w:val="20"/>
          <w:lang w:val="en-US"/>
        </w:rPr>
        <w:t>Veritas</w:t>
      </w:r>
      <w:proofErr w:type="spellEnd"/>
      <w:r w:rsidRPr="00A644C7">
        <w:rPr>
          <w:rFonts w:ascii="Arial" w:hAnsi="Arial" w:cs="Arial"/>
          <w:color w:val="auto"/>
          <w:spacing w:val="20"/>
          <w:lang w:val="en-US"/>
        </w:rPr>
        <w:t xml:space="preserve"> Certification </w:t>
      </w:r>
      <w:r w:rsidRPr="00A644C7">
        <w:rPr>
          <w:rFonts w:ascii="Arial" w:hAnsi="Arial" w:cs="Arial"/>
          <w:color w:val="auto"/>
          <w:spacing w:val="20"/>
          <w:lang w:val="en-US"/>
        </w:rPr>
        <w:tab/>
        <w:t>Climate Change Lead Verifier</w:t>
      </w:r>
    </w:p>
    <w:p w:rsidR="001C7B3A" w:rsidRDefault="001C7B3A" w:rsidP="00A644C7">
      <w:pPr>
        <w:pStyle w:val="Default"/>
        <w:rPr>
          <w:rFonts w:ascii="Arial" w:hAnsi="Arial" w:cs="Arial"/>
          <w:color w:val="auto"/>
          <w:spacing w:val="20"/>
          <w:lang w:val="en-US"/>
        </w:rPr>
      </w:pPr>
      <w:r w:rsidRPr="001C7B3A">
        <w:rPr>
          <w:rFonts w:ascii="Arial" w:hAnsi="Arial" w:cs="Arial"/>
          <w:color w:val="auto"/>
          <w:spacing w:val="20"/>
          <w:lang w:val="en-US"/>
        </w:rPr>
        <w:lastRenderedPageBreak/>
        <w:t xml:space="preserve">Alexey </w:t>
      </w:r>
      <w:proofErr w:type="spellStart"/>
      <w:r w:rsidRPr="001C7B3A">
        <w:rPr>
          <w:rFonts w:ascii="Arial" w:hAnsi="Arial" w:cs="Arial"/>
          <w:color w:val="auto"/>
          <w:spacing w:val="20"/>
          <w:lang w:val="en-US"/>
        </w:rPr>
        <w:t>Kulakov</w:t>
      </w:r>
      <w:proofErr w:type="spellEnd"/>
      <w:r w:rsidRPr="001C7B3A">
        <w:rPr>
          <w:rFonts w:ascii="Arial" w:hAnsi="Arial" w:cs="Arial"/>
          <w:color w:val="auto"/>
          <w:spacing w:val="20"/>
          <w:lang w:val="en-US"/>
        </w:rPr>
        <w:t xml:space="preserve"> </w:t>
      </w:r>
      <w:r>
        <w:rPr>
          <w:rFonts w:ascii="Arial" w:hAnsi="Arial" w:cs="Arial"/>
          <w:color w:val="auto"/>
          <w:spacing w:val="20"/>
          <w:lang w:val="en-US"/>
        </w:rPr>
        <w:t>–</w:t>
      </w:r>
    </w:p>
    <w:p w:rsidR="001C7B3A" w:rsidRDefault="001C7B3A" w:rsidP="00A644C7">
      <w:pPr>
        <w:pStyle w:val="Default"/>
        <w:rPr>
          <w:rFonts w:ascii="Arial" w:hAnsi="Arial" w:cs="Arial"/>
          <w:color w:val="auto"/>
          <w:spacing w:val="20"/>
          <w:lang w:val="en-US"/>
        </w:rPr>
      </w:pPr>
      <w:r w:rsidRPr="00A644C7">
        <w:rPr>
          <w:rFonts w:ascii="Arial" w:hAnsi="Arial" w:cs="Arial"/>
          <w:color w:val="auto"/>
          <w:spacing w:val="20"/>
          <w:lang w:val="en-US"/>
        </w:rPr>
        <w:t xml:space="preserve">Bureau </w:t>
      </w:r>
      <w:proofErr w:type="spellStart"/>
      <w:r w:rsidRPr="00A644C7">
        <w:rPr>
          <w:rFonts w:ascii="Arial" w:hAnsi="Arial" w:cs="Arial"/>
          <w:color w:val="auto"/>
          <w:spacing w:val="20"/>
          <w:lang w:val="en-US"/>
        </w:rPr>
        <w:t>Veritas</w:t>
      </w:r>
      <w:proofErr w:type="spellEnd"/>
      <w:r w:rsidRPr="00A644C7">
        <w:rPr>
          <w:rFonts w:ascii="Arial" w:hAnsi="Arial" w:cs="Arial"/>
          <w:color w:val="auto"/>
          <w:spacing w:val="20"/>
          <w:lang w:val="en-US"/>
        </w:rPr>
        <w:t xml:space="preserve"> Certification </w:t>
      </w:r>
      <w:r w:rsidRPr="00A644C7">
        <w:rPr>
          <w:rFonts w:ascii="Arial" w:hAnsi="Arial" w:cs="Arial"/>
          <w:color w:val="auto"/>
          <w:spacing w:val="20"/>
          <w:lang w:val="en-US"/>
        </w:rPr>
        <w:tab/>
      </w:r>
      <w:r>
        <w:rPr>
          <w:rFonts w:ascii="Arial" w:hAnsi="Arial" w:cs="Arial"/>
          <w:color w:val="auto"/>
          <w:spacing w:val="20"/>
          <w:lang w:val="en-US"/>
        </w:rPr>
        <w:t xml:space="preserve">Technical </w:t>
      </w:r>
      <w:r w:rsidRPr="001C7B3A">
        <w:rPr>
          <w:rFonts w:ascii="Arial" w:hAnsi="Arial" w:cs="Arial"/>
          <w:color w:val="auto"/>
          <w:spacing w:val="20"/>
          <w:lang w:val="en-US"/>
        </w:rPr>
        <w:t>Specialist</w:t>
      </w:r>
    </w:p>
    <w:p w:rsidR="00A644C7" w:rsidRPr="00A644C7" w:rsidRDefault="00A644C7" w:rsidP="00A644C7">
      <w:pPr>
        <w:pStyle w:val="Default"/>
        <w:rPr>
          <w:rFonts w:ascii="Arial" w:hAnsi="Arial" w:cs="Arial"/>
          <w:color w:val="auto"/>
          <w:spacing w:val="20"/>
          <w:lang w:val="en-US"/>
        </w:rPr>
      </w:pPr>
    </w:p>
    <w:p w:rsidR="00FA594A" w:rsidRPr="00A644C7" w:rsidRDefault="00FA594A" w:rsidP="00A644C7">
      <w:pPr>
        <w:pStyle w:val="a2"/>
        <w:tabs>
          <w:tab w:val="left" w:pos="720"/>
          <w:tab w:val="left" w:pos="3600"/>
          <w:tab w:val="left" w:pos="5580"/>
        </w:tabs>
        <w:spacing w:before="0" w:after="0"/>
        <w:rPr>
          <w:rFonts w:cs="Arial"/>
          <w:spacing w:val="20"/>
          <w:szCs w:val="24"/>
          <w:lang w:val="en-US"/>
        </w:rPr>
      </w:pPr>
      <w:r w:rsidRPr="00A644C7">
        <w:rPr>
          <w:rFonts w:cs="Arial"/>
          <w:spacing w:val="20"/>
          <w:szCs w:val="24"/>
          <w:lang w:val="en-US"/>
        </w:rPr>
        <w:t>This determination report was reviewed by:</w:t>
      </w:r>
    </w:p>
    <w:p w:rsidR="00FA594A" w:rsidRPr="00A644C7" w:rsidRDefault="00FA594A" w:rsidP="00A644C7">
      <w:pPr>
        <w:pStyle w:val="a2"/>
        <w:tabs>
          <w:tab w:val="left" w:pos="720"/>
          <w:tab w:val="left" w:pos="3600"/>
          <w:tab w:val="left" w:pos="5580"/>
        </w:tabs>
        <w:spacing w:before="0" w:after="0"/>
        <w:rPr>
          <w:rFonts w:cs="Arial"/>
          <w:spacing w:val="20"/>
          <w:szCs w:val="24"/>
          <w:lang w:val="en-US"/>
        </w:rPr>
      </w:pPr>
      <w:r w:rsidRPr="00A644C7">
        <w:rPr>
          <w:rFonts w:cs="Arial"/>
          <w:spacing w:val="20"/>
          <w:szCs w:val="24"/>
          <w:lang w:val="en-US"/>
        </w:rPr>
        <w:tab/>
      </w:r>
    </w:p>
    <w:p w:rsidR="0004536E" w:rsidRPr="00A644C7" w:rsidRDefault="0004536E" w:rsidP="0004536E">
      <w:pPr>
        <w:pStyle w:val="Default"/>
        <w:rPr>
          <w:rFonts w:ascii="Arial" w:hAnsi="Arial" w:cs="Arial"/>
          <w:color w:val="auto"/>
          <w:spacing w:val="20"/>
          <w:lang w:val="en-US"/>
        </w:rPr>
      </w:pPr>
      <w:r>
        <w:rPr>
          <w:rFonts w:ascii="Arial" w:hAnsi="Arial" w:cs="Arial"/>
          <w:color w:val="auto"/>
          <w:spacing w:val="20"/>
          <w:lang w:val="en-US"/>
        </w:rPr>
        <w:t xml:space="preserve">Dr. </w:t>
      </w:r>
      <w:r w:rsidRPr="00A644C7">
        <w:rPr>
          <w:rFonts w:ascii="Arial" w:hAnsi="Arial" w:cs="Arial"/>
          <w:color w:val="auto"/>
          <w:spacing w:val="20"/>
          <w:lang w:val="en-US"/>
        </w:rPr>
        <w:t xml:space="preserve">Leonid </w:t>
      </w:r>
      <w:proofErr w:type="spellStart"/>
      <w:r w:rsidRPr="00A644C7">
        <w:rPr>
          <w:rFonts w:ascii="Arial" w:hAnsi="Arial" w:cs="Arial"/>
          <w:color w:val="auto"/>
          <w:spacing w:val="20"/>
          <w:lang w:val="en-US"/>
        </w:rPr>
        <w:t>Yaskin</w:t>
      </w:r>
      <w:proofErr w:type="spellEnd"/>
      <w:r w:rsidRPr="00A644C7">
        <w:rPr>
          <w:rFonts w:ascii="Arial" w:hAnsi="Arial" w:cs="Arial"/>
          <w:color w:val="auto"/>
          <w:spacing w:val="20"/>
          <w:lang w:val="en-US"/>
        </w:rPr>
        <w:tab/>
      </w:r>
    </w:p>
    <w:p w:rsidR="00FA594A" w:rsidRDefault="00FA594A" w:rsidP="00A644C7">
      <w:pPr>
        <w:pStyle w:val="a2"/>
        <w:tabs>
          <w:tab w:val="left" w:pos="720"/>
          <w:tab w:val="left" w:pos="3600"/>
          <w:tab w:val="left" w:pos="5580"/>
        </w:tabs>
        <w:spacing w:before="0" w:after="0"/>
        <w:rPr>
          <w:rFonts w:cs="Arial"/>
          <w:spacing w:val="20"/>
          <w:szCs w:val="24"/>
          <w:lang w:val="en-US"/>
        </w:rPr>
      </w:pPr>
      <w:r w:rsidRPr="007F681E">
        <w:rPr>
          <w:rFonts w:cs="Arial"/>
          <w:spacing w:val="20"/>
          <w:szCs w:val="24"/>
          <w:lang w:val="en-US"/>
        </w:rPr>
        <w:t xml:space="preserve">Bureau </w:t>
      </w:r>
      <w:proofErr w:type="spellStart"/>
      <w:r w:rsidRPr="007F681E">
        <w:rPr>
          <w:rFonts w:cs="Arial"/>
          <w:spacing w:val="20"/>
          <w:szCs w:val="24"/>
          <w:lang w:val="en-US"/>
        </w:rPr>
        <w:t>Veritas</w:t>
      </w:r>
      <w:proofErr w:type="spellEnd"/>
      <w:r w:rsidRPr="007F681E">
        <w:rPr>
          <w:rFonts w:cs="Arial"/>
          <w:spacing w:val="20"/>
          <w:szCs w:val="24"/>
          <w:lang w:val="en-US"/>
        </w:rPr>
        <w:t xml:space="preserve"> Certification,</w:t>
      </w:r>
      <w:r w:rsidRPr="007F681E">
        <w:rPr>
          <w:rFonts w:cs="Arial"/>
          <w:spacing w:val="20"/>
          <w:szCs w:val="24"/>
          <w:lang w:val="en-US"/>
        </w:rPr>
        <w:tab/>
        <w:t>Internal reviewer</w:t>
      </w:r>
    </w:p>
    <w:p w:rsidR="00A644C7" w:rsidRDefault="00A644C7" w:rsidP="00A644C7">
      <w:pPr>
        <w:pStyle w:val="a2"/>
        <w:tabs>
          <w:tab w:val="left" w:pos="720"/>
          <w:tab w:val="left" w:pos="3600"/>
          <w:tab w:val="left" w:pos="5580"/>
        </w:tabs>
        <w:spacing w:before="0" w:after="0"/>
        <w:rPr>
          <w:rFonts w:cs="Arial"/>
          <w:spacing w:val="20"/>
          <w:szCs w:val="24"/>
          <w:lang w:val="en-US"/>
        </w:rPr>
      </w:pPr>
    </w:p>
    <w:p w:rsidR="00FA594A" w:rsidRPr="00A644C7" w:rsidRDefault="00FA594A" w:rsidP="00FA594A">
      <w:pPr>
        <w:rPr>
          <w:rFonts w:cs="Arial"/>
          <w:szCs w:val="24"/>
          <w:lang w:val="fr-FR"/>
        </w:rPr>
      </w:pPr>
    </w:p>
    <w:p w:rsidR="00FA594A" w:rsidRPr="004B4BA9" w:rsidRDefault="00FA594A" w:rsidP="00FA594A">
      <w:pPr>
        <w:pStyle w:val="1"/>
        <w:spacing w:before="0"/>
        <w:rPr>
          <w:rFonts w:cs="Arial"/>
          <w:spacing w:val="20"/>
          <w:lang w:val="en-US"/>
        </w:rPr>
      </w:pPr>
      <w:bookmarkStart w:id="6" w:name="_Toc284516356"/>
      <w:r w:rsidRPr="004B4BA9">
        <w:rPr>
          <w:rFonts w:cs="Arial"/>
          <w:spacing w:val="20"/>
          <w:lang w:val="en-US"/>
        </w:rPr>
        <w:t>Methodology</w:t>
      </w:r>
      <w:bookmarkEnd w:id="6"/>
    </w:p>
    <w:p w:rsidR="00FA594A" w:rsidRPr="00DD4809" w:rsidRDefault="00FA594A" w:rsidP="00FA594A">
      <w:pPr>
        <w:autoSpaceDE w:val="0"/>
        <w:autoSpaceDN w:val="0"/>
        <w:adjustRightInd w:val="0"/>
        <w:rPr>
          <w:rFonts w:cs="Arial"/>
          <w:spacing w:val="20"/>
          <w:szCs w:val="24"/>
          <w:lang w:val="en-US"/>
        </w:rPr>
      </w:pPr>
      <w:r w:rsidRPr="00DD4809">
        <w:rPr>
          <w:rFonts w:cs="Arial"/>
          <w:spacing w:val="20"/>
          <w:szCs w:val="24"/>
          <w:lang w:val="en-US"/>
        </w:rPr>
        <w:t xml:space="preserve">The overall determination, from Contract Review to Determination Report &amp; Opinion, was conducted using Bureau </w:t>
      </w:r>
      <w:proofErr w:type="spellStart"/>
      <w:r w:rsidRPr="00DD4809">
        <w:rPr>
          <w:rFonts w:cs="Arial"/>
          <w:spacing w:val="20"/>
          <w:szCs w:val="24"/>
          <w:lang w:val="en-US"/>
        </w:rPr>
        <w:t>Veritas</w:t>
      </w:r>
      <w:proofErr w:type="spellEnd"/>
      <w:r w:rsidRPr="00DD4809">
        <w:rPr>
          <w:rFonts w:cs="Arial"/>
          <w:spacing w:val="20"/>
          <w:szCs w:val="24"/>
          <w:lang w:val="en-US"/>
        </w:rPr>
        <w:t xml:space="preserve"> Certification internal procedures. </w:t>
      </w:r>
    </w:p>
    <w:p w:rsidR="00FA594A" w:rsidRPr="00DD4809" w:rsidRDefault="00FA594A" w:rsidP="00FA594A">
      <w:pPr>
        <w:autoSpaceDE w:val="0"/>
        <w:autoSpaceDN w:val="0"/>
        <w:adjustRightInd w:val="0"/>
        <w:rPr>
          <w:rFonts w:cs="Arial"/>
          <w:spacing w:val="20"/>
          <w:szCs w:val="24"/>
          <w:lang w:val="en-US"/>
        </w:rPr>
      </w:pPr>
    </w:p>
    <w:p w:rsidR="00FA594A" w:rsidRPr="00DD4809" w:rsidRDefault="00FA594A" w:rsidP="00FA594A">
      <w:pPr>
        <w:autoSpaceDE w:val="0"/>
        <w:autoSpaceDN w:val="0"/>
        <w:adjustRightInd w:val="0"/>
        <w:rPr>
          <w:rFonts w:cs="Arial"/>
          <w:spacing w:val="20"/>
          <w:szCs w:val="24"/>
          <w:lang w:val="en-US"/>
        </w:rPr>
      </w:pPr>
      <w:r w:rsidRPr="00DD4809">
        <w:rPr>
          <w:rFonts w:cs="Arial"/>
          <w:spacing w:val="20"/>
          <w:szCs w:val="24"/>
          <w:lang w:val="en-US"/>
        </w:rPr>
        <w:t>In order to ensure transparency, a determination protocol was customized for the project, according to the version 01 of the Joint Implementation Determination and Verification Manual, issued by the Joint Implementation Supervisory Committee at its 19 meeting on 04/12/2009. The protocol shows, in a transparent manner, criteria (requirements), means of determination and the results from determining the identified criteria. The determination protocol serves the following purposes:</w:t>
      </w:r>
    </w:p>
    <w:p w:rsidR="00FA594A" w:rsidRPr="009D0D5C" w:rsidRDefault="00FA594A" w:rsidP="00210ACC">
      <w:pPr>
        <w:pStyle w:val="a0"/>
        <w:numPr>
          <w:ilvl w:val="0"/>
          <w:numId w:val="7"/>
        </w:numPr>
        <w:rPr>
          <w:rFonts w:cs="Arial"/>
          <w:spacing w:val="20"/>
          <w:szCs w:val="24"/>
          <w:lang w:val="en-US"/>
        </w:rPr>
      </w:pPr>
      <w:r w:rsidRPr="009D0D5C">
        <w:rPr>
          <w:rFonts w:cs="Arial"/>
          <w:spacing w:val="20"/>
          <w:szCs w:val="24"/>
          <w:lang w:val="en-US"/>
        </w:rPr>
        <w:t>It organizes, details and clarifies the requirements a JI project is expected to meet;</w:t>
      </w:r>
    </w:p>
    <w:p w:rsidR="00FA594A" w:rsidRPr="009D0D5C" w:rsidRDefault="00FA594A" w:rsidP="00210ACC">
      <w:pPr>
        <w:pStyle w:val="a0"/>
        <w:numPr>
          <w:ilvl w:val="0"/>
          <w:numId w:val="7"/>
        </w:numPr>
        <w:rPr>
          <w:rFonts w:cs="Arial"/>
          <w:spacing w:val="20"/>
          <w:szCs w:val="24"/>
          <w:lang w:val="en-US"/>
        </w:rPr>
      </w:pPr>
      <w:r w:rsidRPr="009D0D5C">
        <w:rPr>
          <w:rFonts w:cs="Arial"/>
          <w:spacing w:val="20"/>
          <w:szCs w:val="24"/>
          <w:lang w:val="en-US"/>
        </w:rPr>
        <w:t>It ensures a transparent determination process where the determiner will document how a particular requirement has been determined and the result of the determination.</w:t>
      </w:r>
    </w:p>
    <w:p w:rsidR="00FA594A" w:rsidRPr="009D0D5C" w:rsidRDefault="00FA594A" w:rsidP="00FA594A">
      <w:pPr>
        <w:pStyle w:val="a2"/>
        <w:spacing w:before="0" w:after="0"/>
        <w:rPr>
          <w:rFonts w:cs="Arial"/>
          <w:spacing w:val="20"/>
          <w:szCs w:val="24"/>
          <w:lang w:val="en-US"/>
        </w:rPr>
      </w:pPr>
    </w:p>
    <w:p w:rsidR="00FA594A" w:rsidRPr="009D0D5C" w:rsidRDefault="00FA594A" w:rsidP="00FA594A">
      <w:pPr>
        <w:pStyle w:val="a2"/>
        <w:spacing w:before="0" w:after="0"/>
        <w:rPr>
          <w:rFonts w:cs="Arial"/>
          <w:spacing w:val="20"/>
          <w:szCs w:val="24"/>
          <w:lang w:val="en-US"/>
        </w:rPr>
      </w:pPr>
      <w:r w:rsidRPr="009D0D5C">
        <w:rPr>
          <w:rFonts w:cs="Arial"/>
          <w:spacing w:val="20"/>
          <w:szCs w:val="24"/>
          <w:lang w:val="en-US"/>
        </w:rPr>
        <w:t>The completed determination protocol is enclosed in Appendix A to this report.</w:t>
      </w:r>
      <w:bookmarkStart w:id="7" w:name="_Ref13988617"/>
    </w:p>
    <w:bookmarkEnd w:id="7"/>
    <w:p w:rsidR="00FA594A" w:rsidRPr="004B4BA9" w:rsidRDefault="00FA594A" w:rsidP="00FA594A">
      <w:pPr>
        <w:pStyle w:val="a2"/>
        <w:spacing w:before="0" w:after="0"/>
        <w:rPr>
          <w:rFonts w:cs="Arial"/>
          <w:lang w:val="en-US"/>
        </w:rPr>
      </w:pPr>
    </w:p>
    <w:p w:rsidR="00FA594A" w:rsidRPr="004B4BA9" w:rsidRDefault="00FA594A" w:rsidP="00FA594A">
      <w:pPr>
        <w:pStyle w:val="2"/>
        <w:spacing w:before="0"/>
        <w:rPr>
          <w:rFonts w:cs="Arial"/>
          <w:spacing w:val="20"/>
          <w:lang w:val="en-US"/>
        </w:rPr>
      </w:pPr>
      <w:bookmarkStart w:id="8" w:name="_Toc13654809"/>
      <w:bookmarkStart w:id="9" w:name="_Toc19412237"/>
      <w:bookmarkStart w:id="10" w:name="_Toc36266348"/>
      <w:bookmarkStart w:id="11" w:name="_Toc284516357"/>
      <w:r w:rsidRPr="004B4BA9">
        <w:rPr>
          <w:rFonts w:cs="Arial"/>
          <w:spacing w:val="20"/>
          <w:lang w:val="en-US"/>
        </w:rPr>
        <w:t>Review of Documents</w:t>
      </w:r>
      <w:bookmarkEnd w:id="8"/>
      <w:bookmarkEnd w:id="9"/>
      <w:bookmarkEnd w:id="10"/>
      <w:bookmarkEnd w:id="11"/>
    </w:p>
    <w:p w:rsidR="00FA594A" w:rsidRDefault="00FA594A" w:rsidP="00FA594A">
      <w:pPr>
        <w:autoSpaceDE w:val="0"/>
        <w:autoSpaceDN w:val="0"/>
        <w:adjustRightInd w:val="0"/>
        <w:rPr>
          <w:rFonts w:cs="Arial"/>
          <w:spacing w:val="20"/>
          <w:szCs w:val="24"/>
          <w:lang w:val="en-US"/>
        </w:rPr>
      </w:pPr>
      <w:r w:rsidRPr="009D0D5C">
        <w:rPr>
          <w:rFonts w:cs="Arial"/>
          <w:spacing w:val="20"/>
          <w:szCs w:val="24"/>
          <w:lang w:val="en-US"/>
        </w:rPr>
        <w:t xml:space="preserve">The Project Design Document (PDD) submitted by </w:t>
      </w:r>
      <w:r w:rsidR="00DF1FEE">
        <w:rPr>
          <w:rFonts w:cs="Arial"/>
          <w:spacing w:val="20"/>
          <w:szCs w:val="24"/>
          <w:lang w:val="en-US"/>
        </w:rPr>
        <w:t>GM&amp;T</w:t>
      </w:r>
      <w:r w:rsidRPr="009D0D5C">
        <w:rPr>
          <w:rFonts w:cs="Arial"/>
          <w:spacing w:val="20"/>
          <w:szCs w:val="24"/>
          <w:lang w:val="en-US"/>
        </w:rPr>
        <w:t xml:space="preserve"> and additional background documents related to the project design and baseline, i.e. country Law, Guidelines for users of the joint implementation project design document form</w:t>
      </w:r>
      <w:r>
        <w:rPr>
          <w:rFonts w:cs="Arial"/>
          <w:spacing w:val="20"/>
          <w:szCs w:val="24"/>
          <w:lang w:val="en-US"/>
        </w:rPr>
        <w:t xml:space="preserve"> </w:t>
      </w:r>
      <w:r w:rsidRPr="009D0D5C">
        <w:rPr>
          <w:rFonts w:cs="Arial"/>
          <w:spacing w:val="20"/>
          <w:szCs w:val="24"/>
          <w:lang w:val="en-US"/>
        </w:rPr>
        <w:t xml:space="preserve">Guidance on criteria for baseline setting and monitoring, Kyoto Protocol, to be </w:t>
      </w:r>
      <w:r>
        <w:rPr>
          <w:rFonts w:cs="Arial"/>
          <w:spacing w:val="20"/>
          <w:szCs w:val="24"/>
          <w:lang w:val="en-US"/>
        </w:rPr>
        <w:t>c</w:t>
      </w:r>
      <w:r w:rsidRPr="009D0D5C">
        <w:rPr>
          <w:rFonts w:cs="Arial"/>
          <w:spacing w:val="20"/>
          <w:szCs w:val="24"/>
          <w:lang w:val="en-US"/>
        </w:rPr>
        <w:t>hecked by an Accredited Independent Entity were reviewed.</w:t>
      </w:r>
    </w:p>
    <w:p w:rsidR="00FA594A" w:rsidRPr="009D0D5C" w:rsidRDefault="00FA594A" w:rsidP="00FA594A">
      <w:pPr>
        <w:autoSpaceDE w:val="0"/>
        <w:autoSpaceDN w:val="0"/>
        <w:adjustRightInd w:val="0"/>
        <w:rPr>
          <w:rFonts w:cs="Arial"/>
          <w:spacing w:val="20"/>
          <w:szCs w:val="24"/>
          <w:lang w:val="en-US"/>
        </w:rPr>
      </w:pPr>
    </w:p>
    <w:p w:rsidR="00FA594A" w:rsidRPr="00B70F2E" w:rsidRDefault="00FA594A" w:rsidP="00FA594A">
      <w:pPr>
        <w:autoSpaceDE w:val="0"/>
        <w:autoSpaceDN w:val="0"/>
        <w:adjustRightInd w:val="0"/>
        <w:rPr>
          <w:rFonts w:cs="Arial"/>
          <w:spacing w:val="20"/>
          <w:szCs w:val="24"/>
          <w:lang w:val="en-US"/>
        </w:rPr>
      </w:pPr>
      <w:r w:rsidRPr="009D0D5C">
        <w:rPr>
          <w:rFonts w:cs="Arial"/>
          <w:spacing w:val="20"/>
          <w:szCs w:val="24"/>
          <w:lang w:val="en-US"/>
        </w:rPr>
        <w:t xml:space="preserve">To address Bureau </w:t>
      </w:r>
      <w:proofErr w:type="spellStart"/>
      <w:r w:rsidRPr="009D0D5C">
        <w:rPr>
          <w:rFonts w:cs="Arial"/>
          <w:spacing w:val="20"/>
          <w:szCs w:val="24"/>
          <w:lang w:val="en-US"/>
        </w:rPr>
        <w:t>Veritas</w:t>
      </w:r>
      <w:proofErr w:type="spellEnd"/>
      <w:r w:rsidRPr="009D0D5C">
        <w:rPr>
          <w:rFonts w:cs="Arial"/>
          <w:spacing w:val="20"/>
          <w:szCs w:val="24"/>
          <w:lang w:val="en-US"/>
        </w:rPr>
        <w:t xml:space="preserve"> Certification corrective action and clarification requests, </w:t>
      </w:r>
      <w:r w:rsidR="00DF1FEE">
        <w:rPr>
          <w:rFonts w:cs="Arial"/>
          <w:spacing w:val="20"/>
          <w:szCs w:val="24"/>
          <w:lang w:val="en-US"/>
        </w:rPr>
        <w:t>GM&amp;T</w:t>
      </w:r>
      <w:r w:rsidR="00C64B14" w:rsidRPr="009D0D5C">
        <w:rPr>
          <w:rFonts w:cs="Arial"/>
          <w:spacing w:val="20"/>
          <w:szCs w:val="24"/>
          <w:lang w:val="en-US"/>
        </w:rPr>
        <w:t xml:space="preserve"> </w:t>
      </w:r>
      <w:r w:rsidRPr="009D0D5C">
        <w:rPr>
          <w:rFonts w:cs="Arial"/>
          <w:spacing w:val="20"/>
          <w:szCs w:val="24"/>
          <w:lang w:val="en-US"/>
        </w:rPr>
        <w:t xml:space="preserve">revised the original PDD </w:t>
      </w:r>
      <w:r w:rsidR="00B70F2E">
        <w:rPr>
          <w:rFonts w:cs="Arial"/>
          <w:spacing w:val="20"/>
          <w:szCs w:val="24"/>
          <w:lang w:val="en-US"/>
        </w:rPr>
        <w:t>Version 1.0</w:t>
      </w:r>
      <w:r>
        <w:rPr>
          <w:rFonts w:cs="Arial"/>
          <w:spacing w:val="20"/>
          <w:szCs w:val="24"/>
          <w:lang w:val="en-US"/>
        </w:rPr>
        <w:t xml:space="preserve"> dated </w:t>
      </w:r>
      <w:r w:rsidR="001C7B3A">
        <w:rPr>
          <w:rFonts w:cs="Arial"/>
          <w:spacing w:val="20"/>
          <w:szCs w:val="24"/>
          <w:lang w:val="en-US"/>
        </w:rPr>
        <w:t>26</w:t>
      </w:r>
      <w:r w:rsidR="00B70F2E">
        <w:rPr>
          <w:rFonts w:cs="Arial"/>
          <w:spacing w:val="20"/>
          <w:szCs w:val="24"/>
          <w:lang w:val="en-US"/>
        </w:rPr>
        <w:t>/12</w:t>
      </w:r>
      <w:r>
        <w:rPr>
          <w:rFonts w:cs="Arial"/>
          <w:spacing w:val="20"/>
          <w:szCs w:val="24"/>
          <w:lang w:val="en-US"/>
        </w:rPr>
        <w:t>/2011</w:t>
      </w:r>
      <w:r w:rsidRPr="009D0D5C">
        <w:rPr>
          <w:rFonts w:cs="Arial"/>
          <w:spacing w:val="20"/>
          <w:szCs w:val="24"/>
          <w:lang w:val="en-US"/>
        </w:rPr>
        <w:t xml:space="preserve"> and </w:t>
      </w:r>
      <w:r w:rsidR="005466F6">
        <w:rPr>
          <w:rFonts w:cs="Arial"/>
          <w:spacing w:val="20"/>
          <w:szCs w:val="24"/>
          <w:lang w:val="en-US"/>
        </w:rPr>
        <w:t xml:space="preserve">following a set of revisions </w:t>
      </w:r>
      <w:r w:rsidRPr="009D0D5C">
        <w:rPr>
          <w:rFonts w:cs="Arial"/>
          <w:spacing w:val="20"/>
          <w:szCs w:val="24"/>
          <w:lang w:val="en-US"/>
        </w:rPr>
        <w:t xml:space="preserve">resubmitted it as </w:t>
      </w:r>
      <w:r w:rsidR="00B70F2E">
        <w:rPr>
          <w:rFonts w:cs="Arial"/>
          <w:spacing w:val="20"/>
          <w:szCs w:val="24"/>
          <w:lang w:val="en-US"/>
        </w:rPr>
        <w:t xml:space="preserve">Version </w:t>
      </w:r>
      <w:r w:rsidR="00FE5A3B">
        <w:rPr>
          <w:rFonts w:cs="Arial"/>
          <w:spacing w:val="20"/>
          <w:szCs w:val="24"/>
          <w:lang w:val="en-US"/>
        </w:rPr>
        <w:t>1.</w:t>
      </w:r>
      <w:r w:rsidR="00982BD6" w:rsidRPr="00303BE9">
        <w:rPr>
          <w:rFonts w:cs="Arial"/>
          <w:spacing w:val="20"/>
          <w:szCs w:val="24"/>
          <w:lang w:val="en-US"/>
        </w:rPr>
        <w:t>2</w:t>
      </w:r>
      <w:r w:rsidRPr="009D0D5C">
        <w:rPr>
          <w:rFonts w:cs="Arial"/>
          <w:spacing w:val="20"/>
          <w:szCs w:val="24"/>
          <w:lang w:val="en-US"/>
        </w:rPr>
        <w:t xml:space="preserve"> </w:t>
      </w:r>
      <w:r>
        <w:rPr>
          <w:rFonts w:cs="Arial"/>
          <w:spacing w:val="20"/>
          <w:szCs w:val="24"/>
          <w:lang w:val="en-US"/>
        </w:rPr>
        <w:t>dated</w:t>
      </w:r>
      <w:r w:rsidRPr="009D0D5C">
        <w:rPr>
          <w:rFonts w:cs="Arial"/>
          <w:spacing w:val="20"/>
          <w:szCs w:val="24"/>
          <w:lang w:val="en-US"/>
        </w:rPr>
        <w:t xml:space="preserve"> </w:t>
      </w:r>
      <w:r w:rsidR="00982BD6" w:rsidRPr="00303BE9">
        <w:rPr>
          <w:lang w:val="en-US"/>
        </w:rPr>
        <w:t>04</w:t>
      </w:r>
      <w:r w:rsidR="00B70F2E" w:rsidRPr="003339CE">
        <w:rPr>
          <w:lang w:val="en-US"/>
        </w:rPr>
        <w:t>/</w:t>
      </w:r>
      <w:r w:rsidR="00982BD6" w:rsidRPr="00B70F2E">
        <w:rPr>
          <w:lang w:val="en-US"/>
        </w:rPr>
        <w:t>0</w:t>
      </w:r>
      <w:r w:rsidR="00982BD6" w:rsidRPr="00303BE9">
        <w:rPr>
          <w:lang w:val="en-US"/>
        </w:rPr>
        <w:t>4</w:t>
      </w:r>
      <w:r w:rsidR="00B70F2E" w:rsidRPr="003339CE">
        <w:rPr>
          <w:lang w:val="en-US"/>
        </w:rPr>
        <w:t>/201</w:t>
      </w:r>
      <w:r w:rsidR="00B70F2E" w:rsidRPr="00B70F2E">
        <w:rPr>
          <w:lang w:val="en-US"/>
        </w:rPr>
        <w:t>2</w:t>
      </w:r>
      <w:r w:rsidR="00FE5A3B">
        <w:rPr>
          <w:lang w:val="en-US"/>
        </w:rPr>
        <w:t>.</w:t>
      </w:r>
    </w:p>
    <w:p w:rsidR="00FA594A" w:rsidRDefault="00FA594A" w:rsidP="00FA594A">
      <w:pPr>
        <w:autoSpaceDE w:val="0"/>
        <w:autoSpaceDN w:val="0"/>
        <w:adjustRightInd w:val="0"/>
        <w:rPr>
          <w:rFonts w:cs="Arial"/>
          <w:spacing w:val="20"/>
          <w:szCs w:val="24"/>
          <w:lang w:val="en-US"/>
        </w:rPr>
      </w:pPr>
    </w:p>
    <w:p w:rsidR="00FA594A" w:rsidRPr="00576F2B" w:rsidRDefault="00FA594A" w:rsidP="00FA594A">
      <w:pPr>
        <w:autoSpaceDE w:val="0"/>
        <w:autoSpaceDN w:val="0"/>
        <w:adjustRightInd w:val="0"/>
        <w:rPr>
          <w:rFonts w:cs="Arial"/>
          <w:spacing w:val="20"/>
          <w:szCs w:val="24"/>
          <w:lang w:val="en-US"/>
        </w:rPr>
      </w:pPr>
      <w:r w:rsidRPr="00576F2B">
        <w:rPr>
          <w:rFonts w:cs="Arial"/>
          <w:spacing w:val="20"/>
          <w:szCs w:val="24"/>
          <w:lang w:val="en-US"/>
        </w:rPr>
        <w:lastRenderedPageBreak/>
        <w:t xml:space="preserve">The first deliverable of the document review was the Determination Protocol </w:t>
      </w:r>
      <w:r w:rsidR="005466F6">
        <w:rPr>
          <w:rFonts w:cs="Arial"/>
          <w:spacing w:val="20"/>
          <w:szCs w:val="24"/>
          <w:lang w:val="en-US"/>
        </w:rPr>
        <w:t>Revision</w:t>
      </w:r>
      <w:r w:rsidRPr="00576F2B">
        <w:rPr>
          <w:rFonts w:cs="Arial"/>
          <w:spacing w:val="20"/>
          <w:szCs w:val="24"/>
          <w:lang w:val="en-US"/>
        </w:rPr>
        <w:t xml:space="preserve"> 01 dated </w:t>
      </w:r>
      <w:r w:rsidR="00FE5A3B">
        <w:rPr>
          <w:rFonts w:cs="Arial"/>
          <w:spacing w:val="20"/>
          <w:szCs w:val="24"/>
          <w:lang w:val="en-US"/>
        </w:rPr>
        <w:t>23</w:t>
      </w:r>
      <w:r w:rsidRPr="00576F2B">
        <w:rPr>
          <w:rFonts w:cs="Arial"/>
          <w:spacing w:val="20"/>
          <w:szCs w:val="24"/>
          <w:lang w:val="en-US"/>
        </w:rPr>
        <w:t>/</w:t>
      </w:r>
      <w:r w:rsidR="00FE5A3B">
        <w:rPr>
          <w:rFonts w:cs="Arial"/>
          <w:spacing w:val="20"/>
          <w:szCs w:val="24"/>
          <w:lang w:val="en-US"/>
        </w:rPr>
        <w:t>01</w:t>
      </w:r>
      <w:r>
        <w:rPr>
          <w:rFonts w:cs="Arial"/>
          <w:spacing w:val="20"/>
          <w:szCs w:val="24"/>
          <w:lang w:val="en-US"/>
        </w:rPr>
        <w:t>/201</w:t>
      </w:r>
      <w:r w:rsidR="00FE5A3B">
        <w:rPr>
          <w:rFonts w:cs="Arial"/>
          <w:spacing w:val="20"/>
          <w:szCs w:val="24"/>
          <w:lang w:val="en-US"/>
        </w:rPr>
        <w:t>2</w:t>
      </w:r>
      <w:r w:rsidRPr="00576F2B">
        <w:rPr>
          <w:rFonts w:cs="Arial"/>
          <w:spacing w:val="20"/>
          <w:szCs w:val="24"/>
          <w:lang w:val="en-US"/>
        </w:rPr>
        <w:t xml:space="preserve"> which contained </w:t>
      </w:r>
      <w:r w:rsidR="00FE5A3B">
        <w:rPr>
          <w:rFonts w:cs="Arial"/>
          <w:spacing w:val="20"/>
          <w:szCs w:val="24"/>
          <w:lang w:val="en-US"/>
        </w:rPr>
        <w:t>1</w:t>
      </w:r>
      <w:r w:rsidR="003D2D0A">
        <w:rPr>
          <w:rFonts w:cs="Arial"/>
          <w:spacing w:val="20"/>
          <w:szCs w:val="24"/>
          <w:lang w:val="en-US"/>
        </w:rPr>
        <w:t>4</w:t>
      </w:r>
      <w:r w:rsidRPr="00576F2B">
        <w:rPr>
          <w:rFonts w:cs="Arial"/>
          <w:spacing w:val="20"/>
          <w:szCs w:val="24"/>
          <w:lang w:val="en-US"/>
        </w:rPr>
        <w:t xml:space="preserve"> CARs</w:t>
      </w:r>
      <w:r w:rsidR="00361958">
        <w:rPr>
          <w:rFonts w:cs="Arial"/>
          <w:spacing w:val="20"/>
          <w:szCs w:val="24"/>
          <w:lang w:val="en-US"/>
        </w:rPr>
        <w:t>,</w:t>
      </w:r>
      <w:r w:rsidR="00514D25">
        <w:rPr>
          <w:rFonts w:cs="Arial"/>
          <w:spacing w:val="20"/>
          <w:szCs w:val="24"/>
          <w:lang w:val="en-US"/>
        </w:rPr>
        <w:t xml:space="preserve"> </w:t>
      </w:r>
      <w:r w:rsidR="003D2D0A">
        <w:rPr>
          <w:rFonts w:cs="Arial"/>
          <w:spacing w:val="20"/>
          <w:szCs w:val="24"/>
          <w:lang w:val="en-US"/>
        </w:rPr>
        <w:t xml:space="preserve">17 </w:t>
      </w:r>
      <w:r w:rsidR="00514D25">
        <w:rPr>
          <w:rFonts w:cs="Arial"/>
          <w:spacing w:val="20"/>
          <w:szCs w:val="24"/>
          <w:lang w:val="en-US"/>
        </w:rPr>
        <w:t>CLs</w:t>
      </w:r>
      <w:r w:rsidR="003D2D0A">
        <w:rPr>
          <w:rFonts w:cs="Arial"/>
          <w:spacing w:val="20"/>
          <w:szCs w:val="24"/>
          <w:lang w:val="en-US"/>
        </w:rPr>
        <w:t xml:space="preserve"> and 1 FAR</w:t>
      </w:r>
      <w:r w:rsidRPr="00576F2B">
        <w:rPr>
          <w:rFonts w:cs="Arial"/>
          <w:spacing w:val="20"/>
          <w:szCs w:val="24"/>
          <w:lang w:val="en-US"/>
        </w:rPr>
        <w:t>.</w:t>
      </w:r>
    </w:p>
    <w:p w:rsidR="00FA594A" w:rsidRPr="00576F2B" w:rsidRDefault="00FA594A" w:rsidP="00FA594A">
      <w:pPr>
        <w:autoSpaceDE w:val="0"/>
        <w:autoSpaceDN w:val="0"/>
        <w:adjustRightInd w:val="0"/>
        <w:rPr>
          <w:rFonts w:cs="Arial"/>
          <w:spacing w:val="20"/>
          <w:szCs w:val="24"/>
          <w:lang w:val="en-US"/>
        </w:rPr>
      </w:pPr>
    </w:p>
    <w:p w:rsidR="00FA594A" w:rsidRPr="009D0D5C" w:rsidRDefault="00FA594A" w:rsidP="00FA594A">
      <w:pPr>
        <w:autoSpaceDE w:val="0"/>
        <w:autoSpaceDN w:val="0"/>
        <w:adjustRightInd w:val="0"/>
        <w:rPr>
          <w:rFonts w:cs="Arial"/>
          <w:spacing w:val="20"/>
          <w:szCs w:val="24"/>
          <w:lang w:val="en-US"/>
        </w:rPr>
      </w:pPr>
      <w:r w:rsidRPr="00576F2B">
        <w:rPr>
          <w:rFonts w:cs="Arial"/>
          <w:spacing w:val="20"/>
          <w:szCs w:val="24"/>
          <w:lang w:val="en-US"/>
        </w:rPr>
        <w:t xml:space="preserve">The determination findings presented in this Determination Report </w:t>
      </w:r>
      <w:r w:rsidR="005466F6">
        <w:rPr>
          <w:rFonts w:cs="Arial"/>
          <w:spacing w:val="20"/>
          <w:szCs w:val="24"/>
          <w:lang w:val="en-US"/>
        </w:rPr>
        <w:t>Revision</w:t>
      </w:r>
      <w:r w:rsidRPr="00576F2B">
        <w:rPr>
          <w:rFonts w:cs="Arial"/>
          <w:spacing w:val="20"/>
          <w:szCs w:val="24"/>
          <w:lang w:val="en-US"/>
        </w:rPr>
        <w:t xml:space="preserve"> </w:t>
      </w:r>
      <w:r>
        <w:rPr>
          <w:rFonts w:cs="Arial"/>
          <w:spacing w:val="20"/>
          <w:szCs w:val="24"/>
          <w:lang w:val="en-US"/>
        </w:rPr>
        <w:t>01</w:t>
      </w:r>
      <w:r w:rsidRPr="00576F2B">
        <w:rPr>
          <w:rFonts w:cs="Arial"/>
          <w:color w:val="FF0000"/>
          <w:spacing w:val="20"/>
          <w:szCs w:val="24"/>
          <w:lang w:val="en-US"/>
        </w:rPr>
        <w:t xml:space="preserve"> </w:t>
      </w:r>
      <w:r w:rsidRPr="00576F2B">
        <w:rPr>
          <w:rFonts w:cs="Arial"/>
          <w:spacing w:val="20"/>
          <w:szCs w:val="24"/>
          <w:lang w:val="en-US"/>
        </w:rPr>
        <w:t xml:space="preserve">and </w:t>
      </w:r>
      <w:r w:rsidR="006A56A7">
        <w:rPr>
          <w:rFonts w:cs="Arial"/>
          <w:spacing w:val="20"/>
          <w:szCs w:val="24"/>
          <w:lang w:val="en-US"/>
        </w:rPr>
        <w:t xml:space="preserve">its </w:t>
      </w:r>
      <w:r w:rsidRPr="00576F2B">
        <w:rPr>
          <w:rFonts w:cs="Arial"/>
          <w:spacing w:val="20"/>
          <w:szCs w:val="24"/>
          <w:lang w:val="en-US"/>
        </w:rPr>
        <w:t xml:space="preserve">Appendix A relate to the project as described in the PDD </w:t>
      </w:r>
      <w:r w:rsidR="00514D25">
        <w:rPr>
          <w:rFonts w:cs="Arial"/>
          <w:spacing w:val="20"/>
          <w:szCs w:val="24"/>
          <w:lang w:val="en-US"/>
        </w:rPr>
        <w:t>V</w:t>
      </w:r>
      <w:r w:rsidRPr="00576F2B">
        <w:rPr>
          <w:rFonts w:cs="Arial"/>
          <w:spacing w:val="20"/>
          <w:szCs w:val="24"/>
          <w:lang w:val="en-US"/>
        </w:rPr>
        <w:t xml:space="preserve">ersion </w:t>
      </w:r>
      <w:r w:rsidR="00514D25">
        <w:rPr>
          <w:rFonts w:cs="Arial"/>
          <w:spacing w:val="20"/>
          <w:szCs w:val="24"/>
          <w:lang w:val="en-US"/>
        </w:rPr>
        <w:t>1.0</w:t>
      </w:r>
      <w:r w:rsidRPr="00576F2B">
        <w:rPr>
          <w:rFonts w:cs="Arial"/>
          <w:spacing w:val="20"/>
          <w:szCs w:val="24"/>
          <w:lang w:val="en-US"/>
        </w:rPr>
        <w:t xml:space="preserve"> (</w:t>
      </w:r>
      <w:r w:rsidR="003D2D0A">
        <w:rPr>
          <w:rFonts w:cs="Arial"/>
          <w:spacing w:val="20"/>
          <w:szCs w:val="24"/>
          <w:lang w:val="en-US"/>
        </w:rPr>
        <w:t>submitted for determination</w:t>
      </w:r>
      <w:r w:rsidRPr="00576F2B">
        <w:rPr>
          <w:rFonts w:cs="Arial"/>
          <w:spacing w:val="20"/>
          <w:szCs w:val="24"/>
          <w:lang w:val="en-US"/>
        </w:rPr>
        <w:t>)</w:t>
      </w:r>
      <w:r>
        <w:rPr>
          <w:rFonts w:cs="Arial"/>
          <w:spacing w:val="20"/>
          <w:szCs w:val="24"/>
          <w:lang w:val="en-US"/>
        </w:rPr>
        <w:t xml:space="preserve"> </w:t>
      </w:r>
      <w:r w:rsidR="007A0897">
        <w:rPr>
          <w:rFonts w:cs="Arial"/>
          <w:spacing w:val="20"/>
          <w:szCs w:val="24"/>
          <w:lang w:val="en-US"/>
        </w:rPr>
        <w:t xml:space="preserve">through </w:t>
      </w:r>
      <w:r w:rsidRPr="00576F2B">
        <w:rPr>
          <w:rFonts w:cs="Arial"/>
          <w:spacing w:val="20"/>
          <w:szCs w:val="24"/>
          <w:lang w:val="en-US"/>
        </w:rPr>
        <w:t xml:space="preserve">version </w:t>
      </w:r>
      <w:r w:rsidR="00514D25">
        <w:rPr>
          <w:rFonts w:cs="Arial"/>
          <w:spacing w:val="20"/>
          <w:szCs w:val="24"/>
          <w:lang w:val="en-US"/>
        </w:rPr>
        <w:t>1.</w:t>
      </w:r>
      <w:r w:rsidR="00982BD6" w:rsidRPr="00303BE9">
        <w:rPr>
          <w:rFonts w:cs="Arial"/>
          <w:spacing w:val="20"/>
          <w:szCs w:val="24"/>
          <w:lang w:val="en-US"/>
        </w:rPr>
        <w:t>2</w:t>
      </w:r>
      <w:r w:rsidRPr="00576F2B">
        <w:rPr>
          <w:rFonts w:cs="Arial"/>
          <w:spacing w:val="20"/>
          <w:szCs w:val="24"/>
          <w:lang w:val="en-US"/>
        </w:rPr>
        <w:t xml:space="preserve"> (final)</w:t>
      </w:r>
      <w:r w:rsidRPr="00576F2B" w:rsidDel="005F1B50">
        <w:rPr>
          <w:rFonts w:cs="Arial"/>
          <w:spacing w:val="20"/>
          <w:szCs w:val="24"/>
          <w:lang w:val="en-US"/>
        </w:rPr>
        <w:t xml:space="preserve"> </w:t>
      </w:r>
      <w:r w:rsidRPr="00576F2B">
        <w:rPr>
          <w:rFonts w:cs="Arial"/>
          <w:spacing w:val="20"/>
          <w:szCs w:val="24"/>
          <w:lang w:val="en-US"/>
        </w:rPr>
        <w:t xml:space="preserve">dated </w:t>
      </w:r>
      <w:r w:rsidR="00982BD6" w:rsidRPr="00303BE9">
        <w:rPr>
          <w:rFonts w:cs="Arial"/>
          <w:spacing w:val="20"/>
          <w:szCs w:val="24"/>
          <w:lang w:val="en-US"/>
        </w:rPr>
        <w:t>04</w:t>
      </w:r>
      <w:r w:rsidR="00514D25">
        <w:rPr>
          <w:rFonts w:cs="Arial"/>
          <w:spacing w:val="20"/>
          <w:szCs w:val="24"/>
          <w:lang w:val="en-US"/>
        </w:rPr>
        <w:t>/</w:t>
      </w:r>
      <w:r w:rsidR="00982BD6">
        <w:rPr>
          <w:rFonts w:cs="Arial"/>
          <w:spacing w:val="20"/>
          <w:szCs w:val="24"/>
          <w:lang w:val="en-US"/>
        </w:rPr>
        <w:t>0</w:t>
      </w:r>
      <w:r w:rsidR="00982BD6" w:rsidRPr="00303BE9">
        <w:rPr>
          <w:rFonts w:cs="Arial"/>
          <w:spacing w:val="20"/>
          <w:szCs w:val="24"/>
          <w:lang w:val="en-US"/>
        </w:rPr>
        <w:t>4</w:t>
      </w:r>
      <w:r w:rsidR="00514D25">
        <w:rPr>
          <w:rFonts w:cs="Arial"/>
          <w:spacing w:val="20"/>
          <w:szCs w:val="24"/>
          <w:lang w:val="en-US"/>
        </w:rPr>
        <w:t>/2012</w:t>
      </w:r>
      <w:r w:rsidRPr="00576F2B">
        <w:rPr>
          <w:rFonts w:cs="Arial"/>
          <w:spacing w:val="20"/>
          <w:szCs w:val="24"/>
          <w:lang w:val="en-US"/>
        </w:rPr>
        <w:t>.</w:t>
      </w:r>
    </w:p>
    <w:p w:rsidR="00FA594A" w:rsidRPr="004B4BA9" w:rsidRDefault="00FA594A" w:rsidP="00FA594A">
      <w:pPr>
        <w:rPr>
          <w:rFonts w:cs="Arial"/>
          <w:spacing w:val="20"/>
          <w:lang w:val="en-US"/>
        </w:rPr>
      </w:pPr>
    </w:p>
    <w:p w:rsidR="00FA594A" w:rsidRPr="00375237" w:rsidRDefault="00FA594A" w:rsidP="00FA594A">
      <w:pPr>
        <w:pStyle w:val="2"/>
        <w:spacing w:before="0"/>
        <w:rPr>
          <w:rFonts w:cs="Arial"/>
          <w:spacing w:val="20"/>
          <w:lang w:val="en-US"/>
        </w:rPr>
      </w:pPr>
      <w:bookmarkStart w:id="12" w:name="_Toc19412238"/>
      <w:bookmarkStart w:id="13" w:name="_Toc36266349"/>
      <w:bookmarkStart w:id="14" w:name="_Toc271722224"/>
      <w:bookmarkStart w:id="15" w:name="_Toc284516358"/>
      <w:r w:rsidRPr="00375237">
        <w:rPr>
          <w:rFonts w:cs="Arial"/>
          <w:spacing w:val="20"/>
          <w:lang w:val="en-US"/>
        </w:rPr>
        <w:t>Follow-up Interviews</w:t>
      </w:r>
      <w:bookmarkEnd w:id="12"/>
      <w:bookmarkEnd w:id="13"/>
      <w:bookmarkEnd w:id="14"/>
      <w:bookmarkEnd w:id="15"/>
    </w:p>
    <w:p w:rsidR="00FA594A" w:rsidRDefault="00FA594A" w:rsidP="00FA594A">
      <w:pPr>
        <w:pStyle w:val="Default"/>
        <w:spacing w:before="60" w:after="60"/>
        <w:rPr>
          <w:rFonts w:ascii="Arial" w:hAnsi="Arial" w:cs="Arial"/>
          <w:color w:val="auto"/>
          <w:spacing w:val="20"/>
          <w:lang w:val="en-US"/>
        </w:rPr>
      </w:pPr>
      <w:r w:rsidRPr="00375237">
        <w:rPr>
          <w:rFonts w:ascii="Arial" w:hAnsi="Arial" w:cs="Arial"/>
          <w:color w:val="auto"/>
          <w:spacing w:val="20"/>
          <w:lang w:val="en-US"/>
        </w:rPr>
        <w:t xml:space="preserve">On </w:t>
      </w:r>
      <w:r w:rsidR="00514D25">
        <w:rPr>
          <w:rFonts w:ascii="Arial" w:hAnsi="Arial" w:cs="Arial"/>
          <w:color w:val="auto"/>
          <w:spacing w:val="20"/>
          <w:lang w:val="en-US"/>
        </w:rPr>
        <w:t>17</w:t>
      </w:r>
      <w:r w:rsidR="000E2DA3">
        <w:rPr>
          <w:rFonts w:ascii="Arial" w:hAnsi="Arial" w:cs="Arial"/>
          <w:color w:val="auto"/>
          <w:spacing w:val="20"/>
          <w:lang w:val="en-US"/>
        </w:rPr>
        <w:t>-22</w:t>
      </w:r>
      <w:r w:rsidRPr="00375237">
        <w:rPr>
          <w:rFonts w:ascii="Arial" w:hAnsi="Arial" w:cs="Arial"/>
          <w:color w:val="auto"/>
          <w:spacing w:val="20"/>
          <w:lang w:val="en-US"/>
        </w:rPr>
        <w:t>/</w:t>
      </w:r>
      <w:r w:rsidR="0015330F">
        <w:rPr>
          <w:rFonts w:ascii="Arial" w:hAnsi="Arial" w:cs="Arial"/>
          <w:color w:val="auto"/>
          <w:spacing w:val="20"/>
          <w:lang w:val="en-US"/>
        </w:rPr>
        <w:t>0</w:t>
      </w:r>
      <w:r w:rsidR="00514D25">
        <w:rPr>
          <w:rFonts w:ascii="Arial" w:hAnsi="Arial" w:cs="Arial"/>
          <w:color w:val="auto"/>
          <w:spacing w:val="20"/>
          <w:lang w:val="en-US"/>
        </w:rPr>
        <w:t>2</w:t>
      </w:r>
      <w:r w:rsidRPr="00375237">
        <w:rPr>
          <w:rFonts w:ascii="Arial" w:hAnsi="Arial" w:cs="Arial"/>
          <w:color w:val="auto"/>
          <w:spacing w:val="20"/>
          <w:lang w:val="en-US"/>
        </w:rPr>
        <w:t>/201</w:t>
      </w:r>
      <w:r w:rsidR="00514D25">
        <w:rPr>
          <w:rFonts w:ascii="Arial" w:hAnsi="Arial" w:cs="Arial"/>
          <w:color w:val="auto"/>
          <w:spacing w:val="20"/>
          <w:lang w:val="en-US"/>
        </w:rPr>
        <w:t>2</w:t>
      </w:r>
      <w:r w:rsidR="000E2DA3">
        <w:rPr>
          <w:rFonts w:ascii="Arial" w:hAnsi="Arial" w:cs="Arial"/>
          <w:color w:val="auto"/>
          <w:spacing w:val="20"/>
          <w:lang w:val="en-US"/>
        </w:rPr>
        <w:t xml:space="preserve"> </w:t>
      </w:r>
      <w:r w:rsidR="007A0897">
        <w:rPr>
          <w:rFonts w:ascii="Arial" w:hAnsi="Arial" w:cs="Arial"/>
          <w:color w:val="auto"/>
          <w:spacing w:val="20"/>
          <w:lang w:val="en-US"/>
        </w:rPr>
        <w:t>the AIE</w:t>
      </w:r>
      <w:r w:rsidRPr="00375237">
        <w:rPr>
          <w:rFonts w:ascii="Arial" w:hAnsi="Arial" w:cs="Arial"/>
          <w:color w:val="auto"/>
          <w:spacing w:val="20"/>
          <w:lang w:val="en-US"/>
        </w:rPr>
        <w:t xml:space="preserve"> </w:t>
      </w:r>
      <w:r>
        <w:rPr>
          <w:rFonts w:ascii="Arial" w:hAnsi="Arial" w:cs="Arial"/>
          <w:color w:val="auto"/>
          <w:spacing w:val="20"/>
          <w:lang w:val="en-US"/>
        </w:rPr>
        <w:t>L</w:t>
      </w:r>
      <w:r w:rsidRPr="00375237">
        <w:rPr>
          <w:rFonts w:ascii="Arial" w:hAnsi="Arial" w:cs="Arial"/>
          <w:color w:val="auto"/>
          <w:spacing w:val="20"/>
          <w:lang w:val="en-US"/>
        </w:rPr>
        <w:t xml:space="preserve">ead </w:t>
      </w:r>
      <w:r w:rsidR="007A0897">
        <w:rPr>
          <w:rFonts w:ascii="Arial" w:hAnsi="Arial" w:cs="Arial"/>
          <w:color w:val="auto"/>
          <w:spacing w:val="20"/>
          <w:lang w:val="en-US"/>
        </w:rPr>
        <w:t>V</w:t>
      </w:r>
      <w:r w:rsidRPr="00375237">
        <w:rPr>
          <w:rFonts w:ascii="Arial" w:hAnsi="Arial" w:cs="Arial"/>
          <w:color w:val="auto"/>
          <w:spacing w:val="20"/>
          <w:lang w:val="en-US"/>
        </w:rPr>
        <w:t xml:space="preserve">erifier </w:t>
      </w:r>
      <w:r w:rsidR="003D2D0A">
        <w:rPr>
          <w:rFonts w:ascii="Arial" w:hAnsi="Arial" w:cs="Arial"/>
          <w:color w:val="auto"/>
          <w:spacing w:val="20"/>
          <w:lang w:val="en-US"/>
        </w:rPr>
        <w:t xml:space="preserve">Vladimir </w:t>
      </w:r>
      <w:proofErr w:type="spellStart"/>
      <w:r w:rsidR="003D2D0A">
        <w:rPr>
          <w:rFonts w:ascii="Arial" w:hAnsi="Arial" w:cs="Arial"/>
          <w:color w:val="auto"/>
          <w:spacing w:val="20"/>
          <w:lang w:val="en-US"/>
        </w:rPr>
        <w:t>Lukin</w:t>
      </w:r>
      <w:proofErr w:type="spellEnd"/>
      <w:r w:rsidRPr="00375237">
        <w:rPr>
          <w:rFonts w:ascii="Arial" w:hAnsi="Arial" w:cs="Arial"/>
          <w:color w:val="auto"/>
          <w:spacing w:val="20"/>
          <w:lang w:val="en-US"/>
        </w:rPr>
        <w:t xml:space="preserve"> performed </w:t>
      </w:r>
      <w:r w:rsidR="000E2DA3">
        <w:rPr>
          <w:rFonts w:ascii="Arial" w:hAnsi="Arial" w:cs="Arial"/>
          <w:color w:val="auto"/>
          <w:spacing w:val="20"/>
          <w:lang w:val="en-US"/>
        </w:rPr>
        <w:t xml:space="preserve">telephoning </w:t>
      </w:r>
      <w:r>
        <w:rPr>
          <w:rFonts w:ascii="Arial" w:hAnsi="Arial" w:cs="Arial"/>
          <w:color w:val="auto"/>
          <w:spacing w:val="20"/>
          <w:lang w:val="en-US"/>
        </w:rPr>
        <w:t>interview</w:t>
      </w:r>
      <w:r w:rsidR="005466F6">
        <w:rPr>
          <w:rFonts w:ascii="Arial" w:hAnsi="Arial" w:cs="Arial"/>
          <w:color w:val="auto"/>
          <w:spacing w:val="20"/>
          <w:lang w:val="en-US"/>
        </w:rPr>
        <w:t>s</w:t>
      </w:r>
      <w:r>
        <w:rPr>
          <w:rFonts w:ascii="Arial" w:hAnsi="Arial" w:cs="Arial"/>
          <w:color w:val="auto"/>
          <w:spacing w:val="20"/>
          <w:lang w:val="en-US"/>
        </w:rPr>
        <w:t xml:space="preserve"> with </w:t>
      </w:r>
      <w:r w:rsidR="00EF08E2" w:rsidRPr="00EF08E2">
        <w:rPr>
          <w:rFonts w:ascii="Arial" w:hAnsi="Arial" w:cs="Arial"/>
          <w:color w:val="auto"/>
          <w:spacing w:val="20"/>
          <w:lang w:val="en-US"/>
        </w:rPr>
        <w:t xml:space="preserve">project developer </w:t>
      </w:r>
      <w:r w:rsidR="00DF1FEE">
        <w:rPr>
          <w:rFonts w:ascii="Arial" w:hAnsi="Arial" w:cs="Arial"/>
          <w:color w:val="auto"/>
          <w:spacing w:val="20"/>
          <w:lang w:val="en-US"/>
        </w:rPr>
        <w:t>GM&amp;T</w:t>
      </w:r>
      <w:r w:rsidR="00EF08E2" w:rsidRPr="00EF08E2">
        <w:rPr>
          <w:rFonts w:ascii="Arial" w:hAnsi="Arial" w:cs="Arial"/>
          <w:color w:val="auto"/>
          <w:spacing w:val="20"/>
          <w:lang w:val="en-US"/>
        </w:rPr>
        <w:t xml:space="preserve"> </w:t>
      </w:r>
      <w:r w:rsidR="00A562E4">
        <w:rPr>
          <w:rFonts w:ascii="Arial" w:hAnsi="Arial" w:cs="Arial"/>
          <w:color w:val="auto"/>
          <w:spacing w:val="20"/>
          <w:lang w:val="en-US"/>
        </w:rPr>
        <w:t>L</w:t>
      </w:r>
      <w:r w:rsidR="003D2D0A">
        <w:rPr>
          <w:rFonts w:ascii="Arial" w:hAnsi="Arial" w:cs="Arial"/>
          <w:color w:val="auto"/>
          <w:spacing w:val="20"/>
          <w:lang w:val="en-US"/>
        </w:rPr>
        <w:t>td</w:t>
      </w:r>
      <w:r w:rsidR="00A562E4">
        <w:rPr>
          <w:rFonts w:ascii="Arial" w:hAnsi="Arial" w:cs="Arial"/>
          <w:color w:val="auto"/>
          <w:spacing w:val="20"/>
          <w:lang w:val="en-US"/>
        </w:rPr>
        <w:t>.</w:t>
      </w:r>
      <w:r w:rsidR="00EF08E2" w:rsidRPr="00EF08E2">
        <w:rPr>
          <w:rFonts w:ascii="Arial" w:hAnsi="Arial" w:cs="Arial"/>
          <w:color w:val="auto"/>
          <w:spacing w:val="20"/>
          <w:lang w:val="en-US"/>
        </w:rPr>
        <w:t xml:space="preserve">, who </w:t>
      </w:r>
      <w:r w:rsidR="00EF08E2">
        <w:rPr>
          <w:rFonts w:ascii="Arial" w:hAnsi="Arial" w:cs="Arial"/>
          <w:color w:val="auto"/>
          <w:spacing w:val="20"/>
          <w:lang w:val="en-US"/>
        </w:rPr>
        <w:t>has been</w:t>
      </w:r>
      <w:r w:rsidR="00EF08E2" w:rsidRPr="00EF08E2">
        <w:rPr>
          <w:rFonts w:ascii="Arial" w:hAnsi="Arial" w:cs="Arial"/>
          <w:color w:val="auto"/>
          <w:spacing w:val="20"/>
          <w:lang w:val="en-US"/>
        </w:rPr>
        <w:t xml:space="preserve"> authorized by the </w:t>
      </w:r>
      <w:r w:rsidR="000C30F3">
        <w:rPr>
          <w:rFonts w:ascii="Arial" w:hAnsi="Arial" w:cs="Arial"/>
          <w:color w:val="auto"/>
          <w:spacing w:val="20"/>
          <w:lang w:val="en-US"/>
        </w:rPr>
        <w:t>p</w:t>
      </w:r>
      <w:r w:rsidR="00EF08E2" w:rsidRPr="00EF08E2">
        <w:rPr>
          <w:rFonts w:ascii="Arial" w:hAnsi="Arial" w:cs="Arial"/>
          <w:color w:val="auto"/>
          <w:spacing w:val="20"/>
          <w:lang w:val="en-US"/>
        </w:rPr>
        <w:t xml:space="preserve">roject </w:t>
      </w:r>
      <w:r w:rsidR="000C30F3">
        <w:rPr>
          <w:rFonts w:ascii="Arial" w:hAnsi="Arial" w:cs="Arial"/>
          <w:color w:val="auto"/>
          <w:spacing w:val="20"/>
          <w:lang w:val="en-US"/>
        </w:rPr>
        <w:t>p</w:t>
      </w:r>
      <w:r w:rsidR="00EF08E2" w:rsidRPr="00EF08E2">
        <w:rPr>
          <w:rFonts w:ascii="Arial" w:hAnsi="Arial" w:cs="Arial"/>
          <w:color w:val="auto"/>
          <w:spacing w:val="20"/>
          <w:lang w:val="en-US"/>
        </w:rPr>
        <w:t xml:space="preserve">articipant </w:t>
      </w:r>
      <w:r w:rsidR="00DF1FEE">
        <w:rPr>
          <w:rFonts w:ascii="Arial" w:hAnsi="Arial" w:cs="Arial"/>
          <w:color w:val="auto"/>
          <w:spacing w:val="20"/>
          <w:lang w:val="en-US"/>
        </w:rPr>
        <w:t>OJSC “</w:t>
      </w:r>
      <w:proofErr w:type="spellStart"/>
      <w:r w:rsidR="00DF1FEE">
        <w:rPr>
          <w:rFonts w:ascii="Arial" w:hAnsi="Arial" w:cs="Arial"/>
          <w:color w:val="auto"/>
          <w:spacing w:val="20"/>
          <w:lang w:val="en-US"/>
        </w:rPr>
        <w:t>Surgutneftegas</w:t>
      </w:r>
      <w:proofErr w:type="spellEnd"/>
      <w:r w:rsidR="000C30F3" w:rsidRPr="000C30F3">
        <w:rPr>
          <w:rFonts w:ascii="Arial" w:hAnsi="Arial" w:cs="Arial"/>
          <w:color w:val="auto"/>
          <w:spacing w:val="20"/>
          <w:lang w:val="en-US"/>
        </w:rPr>
        <w:t>”</w:t>
      </w:r>
      <w:r w:rsidR="00EF08E2" w:rsidRPr="00EF08E2">
        <w:rPr>
          <w:rFonts w:ascii="Arial" w:hAnsi="Arial" w:cs="Arial"/>
          <w:color w:val="auto"/>
          <w:spacing w:val="20"/>
          <w:lang w:val="en-US"/>
        </w:rPr>
        <w:t xml:space="preserve"> through the </w:t>
      </w:r>
      <w:r w:rsidR="003D2D0A">
        <w:rPr>
          <w:rFonts w:ascii="Arial" w:hAnsi="Arial" w:cs="Arial"/>
          <w:color w:val="auto"/>
          <w:spacing w:val="20"/>
          <w:lang w:val="en-US"/>
        </w:rPr>
        <w:t xml:space="preserve">Power of Attorney /30/ </w:t>
      </w:r>
      <w:r w:rsidR="00EF08E2" w:rsidRPr="00EF08E2">
        <w:rPr>
          <w:rFonts w:ascii="Arial" w:hAnsi="Arial" w:cs="Arial"/>
          <w:color w:val="auto"/>
          <w:spacing w:val="20"/>
          <w:lang w:val="en-US"/>
        </w:rPr>
        <w:t xml:space="preserve"> to respond the AIE’s questions and to convey the relevant information to AIE on behalf of the </w:t>
      </w:r>
      <w:r w:rsidR="000C30F3">
        <w:rPr>
          <w:rFonts w:ascii="Arial" w:hAnsi="Arial" w:cs="Arial"/>
          <w:color w:val="auto"/>
          <w:spacing w:val="20"/>
          <w:lang w:val="en-US"/>
        </w:rPr>
        <w:t>p</w:t>
      </w:r>
      <w:r w:rsidR="00EF08E2" w:rsidRPr="00EF08E2">
        <w:rPr>
          <w:rFonts w:ascii="Arial" w:hAnsi="Arial" w:cs="Arial"/>
          <w:color w:val="auto"/>
          <w:spacing w:val="20"/>
          <w:lang w:val="en-US"/>
        </w:rPr>
        <w:t xml:space="preserve">roject </w:t>
      </w:r>
      <w:r w:rsidR="000C30F3">
        <w:rPr>
          <w:rFonts w:ascii="Arial" w:hAnsi="Arial" w:cs="Arial"/>
          <w:color w:val="auto"/>
          <w:spacing w:val="20"/>
          <w:lang w:val="en-US"/>
        </w:rPr>
        <w:t>p</w:t>
      </w:r>
      <w:r w:rsidR="00EF08E2" w:rsidRPr="00EF08E2">
        <w:rPr>
          <w:rFonts w:ascii="Arial" w:hAnsi="Arial" w:cs="Arial"/>
          <w:color w:val="auto"/>
          <w:spacing w:val="20"/>
          <w:lang w:val="en-US"/>
        </w:rPr>
        <w:t>articipant upon the request</w:t>
      </w:r>
      <w:r w:rsidR="000C30F3">
        <w:rPr>
          <w:rFonts w:ascii="Arial" w:hAnsi="Arial" w:cs="Arial"/>
          <w:color w:val="auto"/>
          <w:spacing w:val="20"/>
          <w:lang w:val="en-US"/>
        </w:rPr>
        <w:t xml:space="preserve">, </w:t>
      </w:r>
      <w:r w:rsidRPr="00375237">
        <w:rPr>
          <w:rFonts w:ascii="Arial" w:hAnsi="Arial" w:cs="Arial"/>
          <w:color w:val="auto"/>
          <w:spacing w:val="20"/>
          <w:lang w:val="en-US"/>
        </w:rPr>
        <w:t>to confirm the selected information and to clarify some issues identified in</w:t>
      </w:r>
      <w:r w:rsidR="003D2D0A">
        <w:rPr>
          <w:rFonts w:ascii="Arial" w:hAnsi="Arial" w:cs="Arial"/>
          <w:color w:val="auto"/>
          <w:spacing w:val="20"/>
          <w:lang w:val="en-US"/>
        </w:rPr>
        <w:t xml:space="preserve"> course of the</w:t>
      </w:r>
      <w:r w:rsidRPr="00375237">
        <w:rPr>
          <w:rFonts w:ascii="Arial" w:hAnsi="Arial" w:cs="Arial"/>
          <w:color w:val="auto"/>
          <w:spacing w:val="20"/>
          <w:lang w:val="en-US"/>
        </w:rPr>
        <w:t xml:space="preserve"> document</w:t>
      </w:r>
      <w:r w:rsidR="003D2D0A">
        <w:rPr>
          <w:rFonts w:ascii="Arial" w:hAnsi="Arial" w:cs="Arial"/>
          <w:color w:val="auto"/>
          <w:spacing w:val="20"/>
          <w:lang w:val="en-US"/>
        </w:rPr>
        <w:t>s</w:t>
      </w:r>
      <w:r w:rsidRPr="00375237">
        <w:rPr>
          <w:rFonts w:ascii="Arial" w:hAnsi="Arial" w:cs="Arial"/>
          <w:color w:val="auto"/>
          <w:spacing w:val="20"/>
          <w:lang w:val="en-US"/>
        </w:rPr>
        <w:t xml:space="preserve"> review. </w:t>
      </w:r>
      <w:r>
        <w:rPr>
          <w:rFonts w:ascii="Arial" w:hAnsi="Arial" w:cs="Arial"/>
          <w:color w:val="auto"/>
          <w:spacing w:val="20"/>
          <w:lang w:val="en-US"/>
        </w:rPr>
        <w:t xml:space="preserve">The list of the persons interviewed is provided in </w:t>
      </w:r>
      <w:r w:rsidRPr="00375237">
        <w:rPr>
          <w:rFonts w:ascii="Arial" w:hAnsi="Arial" w:cs="Arial"/>
          <w:color w:val="auto"/>
          <w:spacing w:val="20"/>
          <w:lang w:val="en-US"/>
        </w:rPr>
        <w:t>References. The main topics of the interviews are summarized in Table 1.</w:t>
      </w:r>
    </w:p>
    <w:p w:rsidR="000E2DA3" w:rsidRDefault="000E2DA3" w:rsidP="00FA594A">
      <w:pPr>
        <w:pStyle w:val="DNV-capTable"/>
        <w:spacing w:before="0" w:after="0"/>
        <w:rPr>
          <w:rFonts w:cs="Arial"/>
          <w:lang w:val="en-US"/>
        </w:rPr>
      </w:pPr>
      <w:bookmarkStart w:id="16" w:name="_Ref33432761"/>
      <w:bookmarkStart w:id="17" w:name="_Ref33432756"/>
    </w:p>
    <w:p w:rsidR="00FA594A" w:rsidRPr="00375237" w:rsidRDefault="00FA594A" w:rsidP="00FA594A">
      <w:pPr>
        <w:pStyle w:val="DNV-capTable"/>
        <w:spacing w:before="0" w:after="0"/>
        <w:rPr>
          <w:rFonts w:cs="Arial"/>
          <w:lang w:val="en-US"/>
        </w:rPr>
      </w:pPr>
      <w:r w:rsidRPr="00375237">
        <w:rPr>
          <w:rFonts w:cs="Arial"/>
          <w:lang w:val="en-US"/>
        </w:rPr>
        <w:t>Table </w:t>
      </w:r>
      <w:r w:rsidRPr="00375237">
        <w:rPr>
          <w:rFonts w:cs="Arial"/>
          <w:lang w:val="en-US"/>
        </w:rPr>
        <w:fldChar w:fldCharType="begin"/>
      </w:r>
      <w:r w:rsidRPr="00375237">
        <w:rPr>
          <w:rFonts w:cs="Arial"/>
          <w:lang w:val="en-US"/>
        </w:rPr>
        <w:instrText xml:space="preserve"> SEQ Table \* MERGEFORMAT </w:instrText>
      </w:r>
      <w:r w:rsidRPr="00375237">
        <w:rPr>
          <w:rFonts w:cs="Arial"/>
          <w:lang w:val="en-US"/>
        </w:rPr>
        <w:fldChar w:fldCharType="separate"/>
      </w:r>
      <w:r w:rsidR="006A56A7">
        <w:rPr>
          <w:rFonts w:cs="Arial"/>
          <w:noProof/>
          <w:lang w:val="en-US"/>
        </w:rPr>
        <w:t>1</w:t>
      </w:r>
      <w:r w:rsidRPr="00375237">
        <w:rPr>
          <w:rFonts w:cs="Arial"/>
          <w:lang w:val="en-US"/>
        </w:rPr>
        <w:fldChar w:fldCharType="end"/>
      </w:r>
      <w:bookmarkEnd w:id="16"/>
      <w:r w:rsidRPr="00375237">
        <w:rPr>
          <w:rFonts w:cs="Arial"/>
          <w:lang w:val="en-US"/>
        </w:rPr>
        <w:t xml:space="preserve">   Interview topics</w:t>
      </w:r>
      <w:bookmarkEnd w:id="17"/>
    </w:p>
    <w:tbl>
      <w:tblPr>
        <w:tblW w:w="0" w:type="auto"/>
        <w:tblInd w:w="-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1E0" w:firstRow="1" w:lastRow="1" w:firstColumn="1" w:lastColumn="1" w:noHBand="0" w:noVBand="0"/>
      </w:tblPr>
      <w:tblGrid>
        <w:gridCol w:w="2376"/>
        <w:gridCol w:w="6804"/>
      </w:tblGrid>
      <w:tr w:rsidR="00FA594A" w:rsidRPr="00453464">
        <w:tc>
          <w:tcPr>
            <w:tcW w:w="2376" w:type="dxa"/>
          </w:tcPr>
          <w:p w:rsidR="00FA594A" w:rsidRPr="00453464" w:rsidRDefault="00FA594A" w:rsidP="00F2097F">
            <w:pPr>
              <w:pStyle w:val="DNV-TableHeadingText"/>
              <w:spacing w:before="0" w:after="0"/>
              <w:rPr>
                <w:rFonts w:cs="Arial"/>
                <w:spacing w:val="20"/>
                <w:sz w:val="24"/>
                <w:szCs w:val="24"/>
                <w:lang w:val="en-US"/>
              </w:rPr>
            </w:pPr>
            <w:r w:rsidRPr="00453464">
              <w:rPr>
                <w:rFonts w:cs="Arial"/>
                <w:spacing w:val="20"/>
                <w:sz w:val="24"/>
                <w:szCs w:val="24"/>
                <w:lang w:val="en-US"/>
              </w:rPr>
              <w:t>Interviewed organization</w:t>
            </w:r>
          </w:p>
        </w:tc>
        <w:tc>
          <w:tcPr>
            <w:tcW w:w="6804" w:type="dxa"/>
          </w:tcPr>
          <w:p w:rsidR="00FA594A" w:rsidRPr="00453464" w:rsidRDefault="00FA594A" w:rsidP="00F2097F">
            <w:pPr>
              <w:pStyle w:val="DNV-TableHeadingText"/>
              <w:spacing w:before="0" w:after="0"/>
              <w:rPr>
                <w:rFonts w:cs="Arial"/>
                <w:spacing w:val="20"/>
                <w:sz w:val="24"/>
                <w:szCs w:val="24"/>
                <w:lang w:val="en-US"/>
              </w:rPr>
            </w:pPr>
            <w:r w:rsidRPr="00453464">
              <w:rPr>
                <w:rFonts w:cs="Arial"/>
                <w:spacing w:val="20"/>
                <w:sz w:val="24"/>
                <w:szCs w:val="24"/>
                <w:lang w:val="en-US"/>
              </w:rPr>
              <w:t>Interview topics</w:t>
            </w:r>
          </w:p>
        </w:tc>
      </w:tr>
      <w:tr w:rsidR="00FA594A" w:rsidRPr="00453464">
        <w:tc>
          <w:tcPr>
            <w:tcW w:w="2376" w:type="dxa"/>
          </w:tcPr>
          <w:p w:rsidR="005466F6" w:rsidRPr="00453464" w:rsidRDefault="005466F6" w:rsidP="00761A2E">
            <w:pPr>
              <w:pStyle w:val="DNV-TableText"/>
              <w:spacing w:before="0" w:after="0"/>
              <w:rPr>
                <w:rFonts w:cs="Arial"/>
                <w:spacing w:val="20"/>
                <w:sz w:val="24"/>
                <w:szCs w:val="24"/>
                <w:lang w:val="en-US"/>
              </w:rPr>
            </w:pPr>
            <w:r w:rsidRPr="00453464">
              <w:rPr>
                <w:rFonts w:cs="Arial"/>
                <w:spacing w:val="20"/>
                <w:sz w:val="24"/>
                <w:szCs w:val="24"/>
                <w:lang w:val="en-US"/>
              </w:rPr>
              <w:t>Project participant</w:t>
            </w:r>
          </w:p>
          <w:p w:rsidR="00514D25" w:rsidRPr="00453464" w:rsidRDefault="00DF1FEE" w:rsidP="00761A2E">
            <w:pPr>
              <w:pStyle w:val="DNV-TableText"/>
              <w:spacing w:before="0" w:after="0"/>
              <w:rPr>
                <w:rFonts w:cs="Arial"/>
                <w:spacing w:val="20"/>
                <w:sz w:val="24"/>
                <w:szCs w:val="24"/>
                <w:lang w:val="en-US"/>
              </w:rPr>
            </w:pPr>
            <w:r>
              <w:rPr>
                <w:rFonts w:cs="Arial"/>
                <w:spacing w:val="20"/>
                <w:sz w:val="24"/>
                <w:szCs w:val="24"/>
                <w:lang w:val="en-US"/>
              </w:rPr>
              <w:t>OJSC “</w:t>
            </w:r>
            <w:proofErr w:type="spellStart"/>
            <w:r>
              <w:rPr>
                <w:rFonts w:cs="Arial"/>
                <w:spacing w:val="20"/>
                <w:sz w:val="24"/>
                <w:szCs w:val="24"/>
                <w:lang w:val="en-US"/>
              </w:rPr>
              <w:t>Surgutneftegas</w:t>
            </w:r>
            <w:proofErr w:type="spellEnd"/>
            <w:r w:rsidR="00514D25" w:rsidRPr="00453464">
              <w:rPr>
                <w:rFonts w:cs="Arial"/>
                <w:spacing w:val="20"/>
                <w:sz w:val="24"/>
                <w:szCs w:val="24"/>
                <w:lang w:val="en-US"/>
              </w:rPr>
              <w:t>”</w:t>
            </w:r>
          </w:p>
          <w:p w:rsidR="00514D25" w:rsidRPr="00453464" w:rsidRDefault="00514D25" w:rsidP="00761A2E">
            <w:pPr>
              <w:pStyle w:val="DNV-TableText"/>
              <w:spacing w:before="0" w:after="0"/>
              <w:rPr>
                <w:rFonts w:cs="Arial"/>
                <w:spacing w:val="20"/>
                <w:sz w:val="24"/>
                <w:szCs w:val="24"/>
                <w:lang w:val="en-US"/>
              </w:rPr>
            </w:pPr>
          </w:p>
          <w:p w:rsidR="00FA594A" w:rsidRPr="00453464" w:rsidRDefault="00FA594A" w:rsidP="00761A2E">
            <w:pPr>
              <w:pStyle w:val="DNV-TableText"/>
              <w:spacing w:before="0" w:after="0"/>
              <w:rPr>
                <w:rFonts w:cs="Arial"/>
                <w:spacing w:val="20"/>
                <w:sz w:val="24"/>
                <w:szCs w:val="24"/>
                <w:lang w:val="en-US"/>
              </w:rPr>
            </w:pPr>
          </w:p>
        </w:tc>
        <w:tc>
          <w:tcPr>
            <w:tcW w:w="6804" w:type="dxa"/>
          </w:tcPr>
          <w:p w:rsidR="00FA594A" w:rsidRDefault="00FA594A"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Project history and Implementation schedule</w:t>
            </w:r>
          </w:p>
          <w:p w:rsidR="003D2D0A" w:rsidRPr="00453464" w:rsidRDefault="003D2D0A" w:rsidP="00AB6983">
            <w:pPr>
              <w:pStyle w:val="DNV-TableText"/>
              <w:numPr>
                <w:ilvl w:val="0"/>
                <w:numId w:val="6"/>
              </w:numPr>
              <w:tabs>
                <w:tab w:val="clear" w:pos="720"/>
                <w:tab w:val="num" w:pos="360"/>
              </w:tabs>
              <w:spacing w:before="0" w:after="0"/>
              <w:ind w:left="356"/>
              <w:rPr>
                <w:rFonts w:cs="Arial"/>
                <w:spacing w:val="20"/>
                <w:sz w:val="24"/>
                <w:szCs w:val="24"/>
                <w:lang w:val="en-US"/>
              </w:rPr>
            </w:pPr>
            <w:r>
              <w:rPr>
                <w:rFonts w:cs="Arial"/>
                <w:spacing w:val="20"/>
                <w:sz w:val="24"/>
                <w:szCs w:val="24"/>
                <w:lang w:val="en-US"/>
              </w:rPr>
              <w:t>Technical details of the proposed project</w:t>
            </w:r>
          </w:p>
          <w:p w:rsidR="00FA594A" w:rsidRPr="00453464" w:rsidRDefault="00FA594A"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Baseline scenario</w:t>
            </w:r>
          </w:p>
          <w:p w:rsidR="00FA594A" w:rsidRPr="00453464" w:rsidRDefault="00FA594A"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 xml:space="preserve">Project </w:t>
            </w:r>
            <w:r w:rsidR="00230269" w:rsidRPr="00453464">
              <w:rPr>
                <w:rFonts w:cs="Arial"/>
                <w:spacing w:val="20"/>
                <w:sz w:val="24"/>
                <w:szCs w:val="24"/>
                <w:lang w:val="en-US"/>
              </w:rPr>
              <w:t>activity</w:t>
            </w:r>
          </w:p>
          <w:p w:rsidR="00FA594A" w:rsidRDefault="005466F6"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Input data for i</w:t>
            </w:r>
            <w:r w:rsidR="00FA594A" w:rsidRPr="00453464">
              <w:rPr>
                <w:rFonts w:cs="Arial"/>
                <w:spacing w:val="20"/>
                <w:sz w:val="24"/>
                <w:szCs w:val="24"/>
                <w:lang w:val="en-US"/>
              </w:rPr>
              <w:t xml:space="preserve">nvestment </w:t>
            </w:r>
            <w:r w:rsidR="0009563B" w:rsidRPr="00453464">
              <w:rPr>
                <w:rFonts w:cs="Arial"/>
                <w:spacing w:val="20"/>
                <w:sz w:val="24"/>
                <w:szCs w:val="24"/>
                <w:lang w:val="en-US"/>
              </w:rPr>
              <w:t>analysis</w:t>
            </w:r>
          </w:p>
          <w:p w:rsidR="003D2D0A" w:rsidRPr="00453464" w:rsidRDefault="003D2D0A" w:rsidP="00AB6983">
            <w:pPr>
              <w:pStyle w:val="DNV-TableText"/>
              <w:numPr>
                <w:ilvl w:val="0"/>
                <w:numId w:val="6"/>
              </w:numPr>
              <w:tabs>
                <w:tab w:val="clear" w:pos="720"/>
                <w:tab w:val="num" w:pos="360"/>
              </w:tabs>
              <w:spacing w:before="0" w:after="0"/>
              <w:ind w:left="356"/>
              <w:rPr>
                <w:rFonts w:cs="Arial"/>
                <w:spacing w:val="20"/>
                <w:sz w:val="24"/>
                <w:szCs w:val="24"/>
                <w:lang w:val="en-US"/>
              </w:rPr>
            </w:pPr>
            <w:r>
              <w:rPr>
                <w:rFonts w:cs="Arial"/>
                <w:spacing w:val="20"/>
                <w:sz w:val="24"/>
                <w:szCs w:val="24"/>
                <w:lang w:val="en-US"/>
              </w:rPr>
              <w:t>Monitoring authority and responsibility</w:t>
            </w:r>
          </w:p>
          <w:p w:rsidR="00FA594A" w:rsidRPr="00453464" w:rsidRDefault="00230269"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QC &amp; QA p</w:t>
            </w:r>
            <w:r w:rsidR="00FA594A" w:rsidRPr="00453464">
              <w:rPr>
                <w:rFonts w:cs="Arial"/>
                <w:spacing w:val="20"/>
                <w:sz w:val="24"/>
                <w:szCs w:val="24"/>
                <w:lang w:val="en-US"/>
              </w:rPr>
              <w:t>rocedures</w:t>
            </w:r>
            <w:r w:rsidRPr="00453464">
              <w:rPr>
                <w:rFonts w:cs="Arial"/>
                <w:spacing w:val="20"/>
                <w:sz w:val="24"/>
                <w:szCs w:val="24"/>
                <w:lang w:val="en-US"/>
              </w:rPr>
              <w:t xml:space="preserve"> of monitoring</w:t>
            </w:r>
          </w:p>
          <w:p w:rsidR="00FA594A" w:rsidRPr="00453464" w:rsidRDefault="00FA594A"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Environmental permissions</w:t>
            </w:r>
          </w:p>
          <w:p w:rsidR="00FA594A" w:rsidRPr="00453464" w:rsidRDefault="00FA594A"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Environmental Impact Assessment</w:t>
            </w:r>
          </w:p>
        </w:tc>
      </w:tr>
      <w:tr w:rsidR="00FA594A" w:rsidRPr="00453464">
        <w:trPr>
          <w:trHeight w:val="934"/>
        </w:trPr>
        <w:tc>
          <w:tcPr>
            <w:tcW w:w="2376" w:type="dxa"/>
          </w:tcPr>
          <w:p w:rsidR="00FA594A" w:rsidRPr="00453464" w:rsidRDefault="00FA594A" w:rsidP="00761A2E">
            <w:pPr>
              <w:pStyle w:val="DNV-TableText"/>
              <w:spacing w:before="0" w:after="0"/>
              <w:rPr>
                <w:rFonts w:cs="Arial"/>
                <w:spacing w:val="20"/>
                <w:sz w:val="24"/>
                <w:szCs w:val="24"/>
                <w:lang w:val="en-US"/>
              </w:rPr>
            </w:pPr>
            <w:r w:rsidRPr="00453464">
              <w:rPr>
                <w:rFonts w:cs="Arial"/>
                <w:spacing w:val="20"/>
                <w:sz w:val="24"/>
                <w:szCs w:val="24"/>
                <w:lang w:val="en-US"/>
              </w:rPr>
              <w:t>CONSULTANT</w:t>
            </w:r>
          </w:p>
          <w:p w:rsidR="00FA594A" w:rsidRPr="00453464" w:rsidRDefault="00DF1FEE" w:rsidP="00761A2E">
            <w:pPr>
              <w:pStyle w:val="DNV-TableText"/>
              <w:spacing w:before="0" w:after="0"/>
              <w:rPr>
                <w:rFonts w:cs="Arial"/>
                <w:spacing w:val="20"/>
                <w:sz w:val="24"/>
                <w:szCs w:val="24"/>
                <w:lang w:val="en-US"/>
              </w:rPr>
            </w:pPr>
            <w:r>
              <w:rPr>
                <w:rFonts w:cs="Arial"/>
                <w:spacing w:val="20"/>
                <w:sz w:val="24"/>
                <w:szCs w:val="24"/>
                <w:lang w:val="en-US"/>
              </w:rPr>
              <w:t>GM&amp;T</w:t>
            </w:r>
          </w:p>
        </w:tc>
        <w:tc>
          <w:tcPr>
            <w:tcW w:w="6804" w:type="dxa"/>
          </w:tcPr>
          <w:p w:rsidR="00FA594A" w:rsidRPr="00453464" w:rsidRDefault="00514D25"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Theoretical description of b</w:t>
            </w:r>
            <w:r w:rsidR="00FA594A" w:rsidRPr="00453464">
              <w:rPr>
                <w:rFonts w:cs="Arial"/>
                <w:spacing w:val="20"/>
                <w:sz w:val="24"/>
                <w:szCs w:val="24"/>
                <w:lang w:val="en-US"/>
              </w:rPr>
              <w:t>aseline scenario</w:t>
            </w:r>
          </w:p>
          <w:p w:rsidR="0009563B" w:rsidRPr="00453464" w:rsidRDefault="00514D25"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 xml:space="preserve">Investment barrier and </w:t>
            </w:r>
            <w:r w:rsidR="0009563B" w:rsidRPr="00453464">
              <w:rPr>
                <w:rFonts w:cs="Arial"/>
                <w:spacing w:val="20"/>
                <w:sz w:val="24"/>
                <w:szCs w:val="24"/>
                <w:lang w:val="en-US"/>
              </w:rPr>
              <w:t>common practice</w:t>
            </w:r>
          </w:p>
          <w:p w:rsidR="00514D25" w:rsidRPr="00453464" w:rsidRDefault="00514D25" w:rsidP="00AB6983">
            <w:pPr>
              <w:pStyle w:val="DNV-TableText"/>
              <w:numPr>
                <w:ilvl w:val="0"/>
                <w:numId w:val="6"/>
              </w:numPr>
              <w:tabs>
                <w:tab w:val="clear" w:pos="720"/>
                <w:tab w:val="num" w:pos="360"/>
              </w:tabs>
              <w:spacing w:before="0" w:after="0"/>
              <w:ind w:left="356"/>
              <w:rPr>
                <w:rFonts w:cs="Arial"/>
                <w:spacing w:val="20"/>
                <w:sz w:val="24"/>
                <w:szCs w:val="24"/>
                <w:lang w:val="en-US"/>
              </w:rPr>
            </w:pPr>
            <w:proofErr w:type="spellStart"/>
            <w:r w:rsidRPr="00453464">
              <w:rPr>
                <w:rFonts w:cs="Arial"/>
                <w:spacing w:val="20"/>
                <w:sz w:val="24"/>
                <w:szCs w:val="24"/>
                <w:lang w:val="en-US"/>
              </w:rPr>
              <w:t>Additionality</w:t>
            </w:r>
            <w:proofErr w:type="spellEnd"/>
          </w:p>
          <w:p w:rsidR="00514D25" w:rsidRPr="00453464" w:rsidRDefault="00514D25" w:rsidP="00AB6983">
            <w:pPr>
              <w:pStyle w:val="DNV-TableText"/>
              <w:numPr>
                <w:ilvl w:val="0"/>
                <w:numId w:val="6"/>
              </w:numPr>
              <w:tabs>
                <w:tab w:val="clear" w:pos="720"/>
                <w:tab w:val="num" w:pos="360"/>
              </w:tabs>
              <w:spacing w:before="0" w:after="0"/>
              <w:ind w:left="356"/>
              <w:rPr>
                <w:rFonts w:cs="Arial"/>
                <w:spacing w:val="20"/>
                <w:sz w:val="24"/>
                <w:szCs w:val="24"/>
                <w:lang w:val="en-US"/>
              </w:rPr>
            </w:pPr>
            <w:r w:rsidRPr="00453464">
              <w:rPr>
                <w:rFonts w:cs="Arial"/>
                <w:spacing w:val="20"/>
                <w:sz w:val="24"/>
                <w:szCs w:val="24"/>
                <w:lang w:val="en-US"/>
              </w:rPr>
              <w:t>Monitoring plan</w:t>
            </w:r>
          </w:p>
          <w:p w:rsidR="00FA594A" w:rsidRPr="00453464" w:rsidRDefault="0009563B" w:rsidP="00210ACC">
            <w:pPr>
              <w:numPr>
                <w:ilvl w:val="0"/>
                <w:numId w:val="8"/>
              </w:numPr>
              <w:rPr>
                <w:rFonts w:cs="Arial"/>
                <w:spacing w:val="20"/>
                <w:szCs w:val="24"/>
                <w:lang w:val="en-US"/>
              </w:rPr>
            </w:pPr>
            <w:r w:rsidRPr="00453464">
              <w:rPr>
                <w:rFonts w:cs="Arial"/>
                <w:spacing w:val="20"/>
                <w:szCs w:val="24"/>
                <w:lang w:val="en-US"/>
              </w:rPr>
              <w:t>Emission reduction calculation</w:t>
            </w:r>
          </w:p>
        </w:tc>
      </w:tr>
      <w:tr w:rsidR="00FA594A" w:rsidRPr="00453464">
        <w:tc>
          <w:tcPr>
            <w:tcW w:w="2376" w:type="dxa"/>
          </w:tcPr>
          <w:p w:rsidR="00FA594A" w:rsidRPr="00453464" w:rsidRDefault="00FA594A" w:rsidP="00F2097F">
            <w:pPr>
              <w:pStyle w:val="DNV-TableText"/>
              <w:rPr>
                <w:rFonts w:cs="Arial"/>
                <w:spacing w:val="20"/>
                <w:sz w:val="24"/>
                <w:szCs w:val="24"/>
                <w:lang w:val="en-US"/>
              </w:rPr>
            </w:pPr>
            <w:r w:rsidRPr="00453464">
              <w:rPr>
                <w:rFonts w:cs="Arial"/>
                <w:spacing w:val="20"/>
                <w:sz w:val="24"/>
                <w:szCs w:val="24"/>
                <w:lang w:val="en-US"/>
              </w:rPr>
              <w:t>Stakeholders</w:t>
            </w:r>
          </w:p>
        </w:tc>
        <w:tc>
          <w:tcPr>
            <w:tcW w:w="6804" w:type="dxa"/>
          </w:tcPr>
          <w:p w:rsidR="00FA594A" w:rsidRPr="00453464" w:rsidRDefault="00FA594A" w:rsidP="00AB6983">
            <w:pPr>
              <w:numPr>
                <w:ilvl w:val="0"/>
                <w:numId w:val="6"/>
              </w:numPr>
              <w:tabs>
                <w:tab w:val="clear" w:pos="720"/>
                <w:tab w:val="num" w:pos="284"/>
              </w:tabs>
              <w:ind w:left="0" w:firstLine="0"/>
              <w:rPr>
                <w:rFonts w:cs="Arial"/>
                <w:spacing w:val="20"/>
                <w:szCs w:val="24"/>
                <w:lang w:val="en-US"/>
              </w:rPr>
            </w:pPr>
            <w:r w:rsidRPr="00453464">
              <w:rPr>
                <w:rFonts w:cs="Arial"/>
                <w:spacing w:val="20"/>
                <w:szCs w:val="24"/>
                <w:lang w:val="en-US"/>
              </w:rPr>
              <w:t>N/A</w:t>
            </w:r>
          </w:p>
        </w:tc>
      </w:tr>
    </w:tbl>
    <w:p w:rsidR="00FA594A" w:rsidRPr="002A0049" w:rsidRDefault="00FA594A" w:rsidP="00FA594A">
      <w:pPr>
        <w:pStyle w:val="a2"/>
        <w:spacing w:before="0" w:after="0"/>
        <w:rPr>
          <w:rFonts w:cs="Arial"/>
          <w:spacing w:val="20"/>
          <w:szCs w:val="24"/>
          <w:lang w:val="en-US"/>
        </w:rPr>
      </w:pPr>
    </w:p>
    <w:p w:rsidR="00FA594A" w:rsidRPr="004B4BA9" w:rsidRDefault="00FA594A" w:rsidP="00FA594A">
      <w:pPr>
        <w:pStyle w:val="2"/>
        <w:spacing w:before="0"/>
        <w:rPr>
          <w:rFonts w:cs="Arial"/>
          <w:spacing w:val="20"/>
          <w:lang w:val="en-US"/>
        </w:rPr>
      </w:pPr>
      <w:bookmarkStart w:id="18" w:name="_Toc284516359"/>
      <w:r w:rsidRPr="004B4BA9">
        <w:rPr>
          <w:rFonts w:cs="Arial"/>
          <w:spacing w:val="20"/>
          <w:lang w:val="en-US"/>
        </w:rPr>
        <w:t>Resolution of Clarification and Corrective Action Requests</w:t>
      </w:r>
      <w:bookmarkEnd w:id="18"/>
    </w:p>
    <w:p w:rsidR="00FA594A" w:rsidRPr="002A0049" w:rsidRDefault="00FA594A" w:rsidP="00FA594A">
      <w:pPr>
        <w:pStyle w:val="a2"/>
        <w:spacing w:before="0" w:after="0"/>
        <w:rPr>
          <w:rFonts w:cs="Arial"/>
          <w:spacing w:val="20"/>
          <w:szCs w:val="24"/>
          <w:lang w:val="en-US"/>
        </w:rPr>
      </w:pPr>
      <w:bookmarkStart w:id="19" w:name="_Hlt100738109"/>
      <w:bookmarkEnd w:id="19"/>
      <w:r w:rsidRPr="002A0049">
        <w:rPr>
          <w:rFonts w:cs="Arial"/>
          <w:spacing w:val="20"/>
          <w:szCs w:val="24"/>
          <w:lang w:val="en-US"/>
        </w:rPr>
        <w:t xml:space="preserve">The objective of this phase of the determination is to raise requests for corrective actions and clarification and any other outstanding issues </w:t>
      </w:r>
      <w:r w:rsidRPr="002A0049">
        <w:rPr>
          <w:rFonts w:cs="Arial"/>
          <w:spacing w:val="20"/>
          <w:szCs w:val="24"/>
          <w:lang w:val="en-US"/>
        </w:rPr>
        <w:lastRenderedPageBreak/>
        <w:t xml:space="preserve">that needed to be clarified for Bureau </w:t>
      </w:r>
      <w:proofErr w:type="spellStart"/>
      <w:r w:rsidRPr="002A0049">
        <w:rPr>
          <w:rFonts w:cs="Arial"/>
          <w:spacing w:val="20"/>
          <w:szCs w:val="24"/>
          <w:lang w:val="en-US"/>
        </w:rPr>
        <w:t>Veritas</w:t>
      </w:r>
      <w:proofErr w:type="spellEnd"/>
      <w:r w:rsidRPr="002A0049">
        <w:rPr>
          <w:rFonts w:cs="Arial"/>
          <w:spacing w:val="20"/>
          <w:szCs w:val="24"/>
          <w:lang w:val="en-US"/>
        </w:rPr>
        <w:t xml:space="preserve"> Certification positive conclusion on the project design. </w:t>
      </w:r>
    </w:p>
    <w:p w:rsidR="00FA594A" w:rsidRPr="002A0049" w:rsidRDefault="00FA594A" w:rsidP="00FA594A">
      <w:pPr>
        <w:pStyle w:val="a2"/>
        <w:spacing w:before="0" w:after="0"/>
        <w:rPr>
          <w:rFonts w:cs="Arial"/>
          <w:spacing w:val="20"/>
          <w:szCs w:val="24"/>
          <w:lang w:val="en-US"/>
        </w:rPr>
      </w:pPr>
    </w:p>
    <w:p w:rsidR="002761EF" w:rsidRPr="00011525" w:rsidRDefault="002761EF" w:rsidP="002761EF">
      <w:pPr>
        <w:autoSpaceDE w:val="0"/>
        <w:autoSpaceDN w:val="0"/>
        <w:adjustRightInd w:val="0"/>
        <w:rPr>
          <w:spacing w:val="20"/>
          <w:lang w:val="en-US"/>
        </w:rPr>
      </w:pPr>
      <w:r w:rsidRPr="00011525">
        <w:rPr>
          <w:spacing w:val="20"/>
          <w:lang w:val="en-US"/>
        </w:rPr>
        <w:t xml:space="preserve">If </w:t>
      </w:r>
      <w:r w:rsidRPr="00262022">
        <w:rPr>
          <w:spacing w:val="20"/>
          <w:lang w:val="en-US"/>
        </w:rPr>
        <w:t xml:space="preserve">Bureau </w:t>
      </w:r>
      <w:proofErr w:type="spellStart"/>
      <w:r w:rsidRPr="00262022">
        <w:rPr>
          <w:spacing w:val="20"/>
          <w:lang w:val="en-US"/>
        </w:rPr>
        <w:t>Veritas</w:t>
      </w:r>
      <w:proofErr w:type="spellEnd"/>
      <w:r w:rsidRPr="00262022">
        <w:rPr>
          <w:spacing w:val="20"/>
          <w:lang w:val="en-US"/>
        </w:rPr>
        <w:t xml:space="preserve"> Certification</w:t>
      </w:r>
      <w:r w:rsidRPr="00011525">
        <w:rPr>
          <w:spacing w:val="20"/>
          <w:lang w:val="en-US"/>
        </w:rPr>
        <w:t>, in assessing the PDD and supporting documents, identifies issues that need to be</w:t>
      </w:r>
      <w:r>
        <w:rPr>
          <w:spacing w:val="20"/>
          <w:lang w:val="en-US"/>
        </w:rPr>
        <w:t xml:space="preserve"> </w:t>
      </w:r>
      <w:r w:rsidRPr="00011525">
        <w:rPr>
          <w:spacing w:val="20"/>
          <w:lang w:val="en-US"/>
        </w:rPr>
        <w:t>corrected, clarified or improved with regard to JI project requirements, it should raise these issues and</w:t>
      </w:r>
      <w:r>
        <w:rPr>
          <w:spacing w:val="20"/>
          <w:lang w:val="en-US"/>
        </w:rPr>
        <w:t xml:space="preserve"> </w:t>
      </w:r>
      <w:r w:rsidRPr="00011525">
        <w:rPr>
          <w:spacing w:val="20"/>
          <w:lang w:val="en-US"/>
        </w:rPr>
        <w:t>inform the project participants of these issues in the form of:</w:t>
      </w:r>
    </w:p>
    <w:p w:rsidR="002761EF" w:rsidRPr="00011525" w:rsidRDefault="002761EF" w:rsidP="00210ACC">
      <w:pPr>
        <w:numPr>
          <w:ilvl w:val="0"/>
          <w:numId w:val="15"/>
        </w:numPr>
        <w:autoSpaceDE w:val="0"/>
        <w:autoSpaceDN w:val="0"/>
        <w:adjustRightInd w:val="0"/>
        <w:rPr>
          <w:spacing w:val="20"/>
          <w:lang w:val="en-US"/>
        </w:rPr>
      </w:pPr>
      <w:r w:rsidRPr="00011525">
        <w:rPr>
          <w:spacing w:val="20"/>
          <w:lang w:val="en-US"/>
        </w:rPr>
        <w:t>Corrective action request (CAR), requesting the project participants to correct a mistake</w:t>
      </w:r>
      <w:r>
        <w:rPr>
          <w:spacing w:val="20"/>
          <w:lang w:val="en-US"/>
        </w:rPr>
        <w:t xml:space="preserve"> </w:t>
      </w:r>
      <w:r w:rsidRPr="00011525">
        <w:rPr>
          <w:spacing w:val="20"/>
          <w:lang w:val="en-US"/>
        </w:rPr>
        <w:t>in the published PDD that is not in accordance with the (technical) process used for the</w:t>
      </w:r>
      <w:r>
        <w:rPr>
          <w:spacing w:val="20"/>
          <w:lang w:val="en-US"/>
        </w:rPr>
        <w:t xml:space="preserve"> </w:t>
      </w:r>
      <w:r w:rsidRPr="00011525">
        <w:rPr>
          <w:spacing w:val="20"/>
          <w:lang w:val="en-US"/>
        </w:rPr>
        <w:t>project or relevant JI project requirement or that shows any other logical flaw;</w:t>
      </w:r>
    </w:p>
    <w:p w:rsidR="002761EF" w:rsidRPr="00011525" w:rsidRDefault="002761EF" w:rsidP="00210ACC">
      <w:pPr>
        <w:numPr>
          <w:ilvl w:val="0"/>
          <w:numId w:val="15"/>
        </w:numPr>
        <w:autoSpaceDE w:val="0"/>
        <w:autoSpaceDN w:val="0"/>
        <w:adjustRightInd w:val="0"/>
        <w:rPr>
          <w:spacing w:val="20"/>
          <w:lang w:val="en-US"/>
        </w:rPr>
      </w:pPr>
      <w:r w:rsidRPr="00011525">
        <w:rPr>
          <w:spacing w:val="20"/>
          <w:lang w:val="en-US"/>
        </w:rPr>
        <w:t>Clarification request (CL), requesting the project participants to provide additional</w:t>
      </w:r>
      <w:r>
        <w:rPr>
          <w:spacing w:val="20"/>
          <w:lang w:val="en-US"/>
        </w:rPr>
        <w:t xml:space="preserve"> </w:t>
      </w:r>
      <w:r w:rsidRPr="00011525">
        <w:rPr>
          <w:spacing w:val="20"/>
          <w:lang w:val="en-US"/>
        </w:rPr>
        <w:t xml:space="preserve">information for </w:t>
      </w:r>
      <w:r w:rsidRPr="00262022">
        <w:rPr>
          <w:spacing w:val="20"/>
          <w:lang w:val="en-US"/>
        </w:rPr>
        <w:t xml:space="preserve">Bureau </w:t>
      </w:r>
      <w:proofErr w:type="spellStart"/>
      <w:r w:rsidRPr="00262022">
        <w:rPr>
          <w:spacing w:val="20"/>
          <w:lang w:val="en-US"/>
        </w:rPr>
        <w:t>Veritas</w:t>
      </w:r>
      <w:proofErr w:type="spellEnd"/>
      <w:r w:rsidRPr="00262022">
        <w:rPr>
          <w:spacing w:val="20"/>
          <w:lang w:val="en-US"/>
        </w:rPr>
        <w:t xml:space="preserve"> Certification </w:t>
      </w:r>
      <w:r w:rsidRPr="00011525">
        <w:rPr>
          <w:spacing w:val="20"/>
          <w:lang w:val="en-US"/>
        </w:rPr>
        <w:t>to assess compliance with the JI project requirement in question;</w:t>
      </w:r>
    </w:p>
    <w:p w:rsidR="002761EF" w:rsidRPr="00011525" w:rsidRDefault="002761EF" w:rsidP="00210ACC">
      <w:pPr>
        <w:numPr>
          <w:ilvl w:val="0"/>
          <w:numId w:val="15"/>
        </w:numPr>
        <w:autoSpaceDE w:val="0"/>
        <w:autoSpaceDN w:val="0"/>
        <w:adjustRightInd w:val="0"/>
        <w:rPr>
          <w:spacing w:val="20"/>
          <w:lang w:val="en-US"/>
        </w:rPr>
      </w:pPr>
      <w:r w:rsidRPr="00011525">
        <w:rPr>
          <w:spacing w:val="20"/>
          <w:lang w:val="en-US"/>
        </w:rPr>
        <w:t>Forward action request (FAR), informing the project participants of an issue, relating to</w:t>
      </w:r>
      <w:r>
        <w:rPr>
          <w:spacing w:val="20"/>
          <w:lang w:val="en-US"/>
        </w:rPr>
        <w:t xml:space="preserve"> </w:t>
      </w:r>
      <w:r w:rsidRPr="00011525">
        <w:rPr>
          <w:spacing w:val="20"/>
          <w:lang w:val="en-US"/>
        </w:rPr>
        <w:t>project implementation but not project design, that needs to be reviewed during the first</w:t>
      </w:r>
      <w:r>
        <w:rPr>
          <w:spacing w:val="20"/>
          <w:lang w:val="en-US"/>
        </w:rPr>
        <w:t xml:space="preserve"> </w:t>
      </w:r>
      <w:r w:rsidRPr="00011525">
        <w:rPr>
          <w:spacing w:val="20"/>
          <w:lang w:val="en-US"/>
        </w:rPr>
        <w:t>verification of the project.</w:t>
      </w:r>
    </w:p>
    <w:p w:rsidR="002761EF" w:rsidRDefault="002761EF" w:rsidP="002761EF">
      <w:pPr>
        <w:autoSpaceDE w:val="0"/>
        <w:autoSpaceDN w:val="0"/>
        <w:adjustRightInd w:val="0"/>
        <w:rPr>
          <w:spacing w:val="20"/>
          <w:lang w:val="en-US"/>
        </w:rPr>
      </w:pPr>
    </w:p>
    <w:p w:rsidR="002761EF" w:rsidRPr="00011525" w:rsidRDefault="002761EF" w:rsidP="002761EF">
      <w:pPr>
        <w:autoSpaceDE w:val="0"/>
        <w:autoSpaceDN w:val="0"/>
        <w:adjustRightInd w:val="0"/>
        <w:rPr>
          <w:spacing w:val="20"/>
          <w:lang w:val="en-US"/>
        </w:rPr>
      </w:pPr>
      <w:r w:rsidRPr="00262022">
        <w:rPr>
          <w:spacing w:val="20"/>
          <w:lang w:val="en-US"/>
        </w:rPr>
        <w:t xml:space="preserve">Bureau </w:t>
      </w:r>
      <w:proofErr w:type="spellStart"/>
      <w:r w:rsidRPr="00262022">
        <w:rPr>
          <w:spacing w:val="20"/>
          <w:lang w:val="en-US"/>
        </w:rPr>
        <w:t>Veritas</w:t>
      </w:r>
      <w:proofErr w:type="spellEnd"/>
      <w:r w:rsidRPr="00262022">
        <w:rPr>
          <w:spacing w:val="20"/>
          <w:lang w:val="en-US"/>
        </w:rPr>
        <w:t xml:space="preserve"> Certification </w:t>
      </w:r>
      <w:r w:rsidRPr="00011525">
        <w:rPr>
          <w:spacing w:val="20"/>
          <w:lang w:val="en-US"/>
        </w:rPr>
        <w:t>should make an objective assessment as to whether the actions taken by the project</w:t>
      </w:r>
      <w:r>
        <w:rPr>
          <w:spacing w:val="20"/>
          <w:lang w:val="en-US"/>
        </w:rPr>
        <w:t xml:space="preserve"> </w:t>
      </w:r>
      <w:r w:rsidRPr="00011525">
        <w:rPr>
          <w:spacing w:val="20"/>
          <w:lang w:val="en-US"/>
        </w:rPr>
        <w:t>participants</w:t>
      </w:r>
      <w:r w:rsidRPr="002D616E">
        <w:rPr>
          <w:spacing w:val="20"/>
          <w:lang w:val="en-US"/>
        </w:rPr>
        <w:t>, if any,</w:t>
      </w:r>
      <w:r w:rsidRPr="00011525">
        <w:rPr>
          <w:spacing w:val="20"/>
          <w:lang w:val="en-US"/>
        </w:rPr>
        <w:t xml:space="preserve"> satisfactorily resolve the issues raised</w:t>
      </w:r>
      <w:r w:rsidRPr="002D616E">
        <w:rPr>
          <w:spacing w:val="20"/>
          <w:lang w:val="en-US"/>
        </w:rPr>
        <w:t>, if any</w:t>
      </w:r>
      <w:r w:rsidRPr="00011525">
        <w:rPr>
          <w:spacing w:val="20"/>
          <w:lang w:val="en-US"/>
        </w:rPr>
        <w:t>, and should conclude its findings of the</w:t>
      </w:r>
      <w:r>
        <w:rPr>
          <w:spacing w:val="20"/>
          <w:lang w:val="en-US"/>
        </w:rPr>
        <w:t xml:space="preserve"> </w:t>
      </w:r>
      <w:r w:rsidRPr="00011525">
        <w:rPr>
          <w:spacing w:val="20"/>
          <w:lang w:val="en-US"/>
        </w:rPr>
        <w:t>determination.</w:t>
      </w:r>
    </w:p>
    <w:p w:rsidR="002761EF" w:rsidRPr="00BB3AC5" w:rsidRDefault="002761EF" w:rsidP="002761EF">
      <w:pPr>
        <w:pStyle w:val="a2"/>
        <w:spacing w:before="0" w:after="0"/>
        <w:rPr>
          <w:snapToGrid w:val="0"/>
          <w:spacing w:val="20"/>
          <w:lang w:val="en-US" w:eastAsia="en-US"/>
        </w:rPr>
      </w:pPr>
    </w:p>
    <w:p w:rsidR="002761EF" w:rsidRPr="00BB3AC5" w:rsidRDefault="002761EF" w:rsidP="002761EF">
      <w:pPr>
        <w:pStyle w:val="a2"/>
        <w:spacing w:before="0" w:after="0"/>
        <w:rPr>
          <w:snapToGrid w:val="0"/>
          <w:spacing w:val="20"/>
          <w:lang w:val="en-US" w:eastAsia="en-US"/>
        </w:rPr>
      </w:pPr>
      <w:r w:rsidRPr="00BB3AC5">
        <w:rPr>
          <w:snapToGrid w:val="0"/>
          <w:spacing w:val="20"/>
          <w:lang w:val="en-US" w:eastAsia="en-US"/>
        </w:rPr>
        <w:t xml:space="preserve">To guarantee the transparency of the </w:t>
      </w:r>
      <w:r>
        <w:rPr>
          <w:snapToGrid w:val="0"/>
          <w:spacing w:val="20"/>
          <w:lang w:val="en-US" w:eastAsia="en-US"/>
        </w:rPr>
        <w:t>determination</w:t>
      </w:r>
      <w:r w:rsidRPr="00BB3AC5">
        <w:rPr>
          <w:snapToGrid w:val="0"/>
          <w:spacing w:val="20"/>
          <w:lang w:val="en-US" w:eastAsia="en-US"/>
        </w:rPr>
        <w:t xml:space="preserve"> process, the concerns raised are documented in more detail in the </w:t>
      </w:r>
      <w:r>
        <w:rPr>
          <w:snapToGrid w:val="0"/>
          <w:spacing w:val="20"/>
          <w:lang w:val="en-US" w:eastAsia="en-US"/>
        </w:rPr>
        <w:t>determination</w:t>
      </w:r>
      <w:r w:rsidRPr="00BB3AC5">
        <w:rPr>
          <w:snapToGrid w:val="0"/>
          <w:spacing w:val="20"/>
          <w:lang w:val="en-US" w:eastAsia="en-US"/>
        </w:rPr>
        <w:t xml:space="preserve"> protocol in Appendix A.</w:t>
      </w:r>
    </w:p>
    <w:p w:rsidR="00FA594A" w:rsidRDefault="00FA594A" w:rsidP="00FA594A">
      <w:pPr>
        <w:pStyle w:val="a2"/>
        <w:spacing w:before="0" w:after="0"/>
        <w:rPr>
          <w:rFonts w:cs="Arial"/>
          <w:szCs w:val="24"/>
        </w:rPr>
      </w:pPr>
    </w:p>
    <w:p w:rsidR="00F6549F" w:rsidRPr="004B4BA9" w:rsidRDefault="00F6549F" w:rsidP="00FA594A">
      <w:pPr>
        <w:pStyle w:val="a2"/>
        <w:spacing w:before="0" w:after="0"/>
        <w:rPr>
          <w:rFonts w:cs="Arial"/>
          <w:szCs w:val="24"/>
        </w:rPr>
      </w:pPr>
    </w:p>
    <w:p w:rsidR="00AA490D" w:rsidRPr="00AA490D" w:rsidRDefault="00FA594A" w:rsidP="00AA490D">
      <w:pPr>
        <w:pStyle w:val="1"/>
        <w:spacing w:before="0"/>
        <w:rPr>
          <w:lang w:val="en-US"/>
        </w:rPr>
      </w:pPr>
      <w:bookmarkStart w:id="20" w:name="_Toc284516360"/>
      <w:r w:rsidRPr="004B4BA9">
        <w:rPr>
          <w:rFonts w:cs="Arial"/>
          <w:spacing w:val="20"/>
          <w:lang w:val="en-US"/>
        </w:rPr>
        <w:t>project description</w:t>
      </w:r>
      <w:bookmarkEnd w:id="20"/>
      <w:r w:rsidR="00D81219">
        <w:rPr>
          <w:rFonts w:cs="Arial"/>
          <w:b w:val="0"/>
          <w:caps w:val="0"/>
          <w:kern w:val="0"/>
          <w:sz w:val="20"/>
          <w:lang w:val="en-US"/>
        </w:rPr>
        <w:t xml:space="preserve"> </w:t>
      </w:r>
      <w:r w:rsidR="00D81219" w:rsidRPr="00D81219">
        <w:rPr>
          <w:rFonts w:cs="Arial"/>
          <w:b w:val="0"/>
          <w:caps w:val="0"/>
          <w:kern w:val="0"/>
          <w:sz w:val="24"/>
          <w:szCs w:val="24"/>
          <w:lang w:val="en-US"/>
        </w:rPr>
        <w:t>(</w:t>
      </w:r>
      <w:r w:rsidR="008179B4" w:rsidRPr="00B27EB0">
        <w:rPr>
          <w:b w:val="0"/>
          <w:caps w:val="0"/>
          <w:snapToGrid w:val="0"/>
          <w:spacing w:val="20"/>
          <w:kern w:val="0"/>
          <w:sz w:val="24"/>
          <w:lang w:val="en-US" w:eastAsia="en-US"/>
        </w:rPr>
        <w:t xml:space="preserve">quoted </w:t>
      </w:r>
      <w:r w:rsidR="003D2D0A" w:rsidRPr="00B27EB0">
        <w:rPr>
          <w:b w:val="0"/>
          <w:caps w:val="0"/>
          <w:snapToGrid w:val="0"/>
          <w:spacing w:val="20"/>
          <w:kern w:val="0"/>
          <w:sz w:val="24"/>
          <w:lang w:val="en-US" w:eastAsia="en-US"/>
        </w:rPr>
        <w:t>from</w:t>
      </w:r>
      <w:r w:rsidR="00D81219" w:rsidRPr="00B27EB0">
        <w:rPr>
          <w:b w:val="0"/>
          <w:caps w:val="0"/>
          <w:snapToGrid w:val="0"/>
          <w:spacing w:val="20"/>
          <w:kern w:val="0"/>
          <w:sz w:val="24"/>
          <w:lang w:val="en-US" w:eastAsia="en-US"/>
        </w:rPr>
        <w:t xml:space="preserve"> PDD</w:t>
      </w:r>
      <w:r w:rsidR="003D2D0A" w:rsidRPr="00B27EB0">
        <w:rPr>
          <w:b w:val="0"/>
          <w:caps w:val="0"/>
          <w:snapToGrid w:val="0"/>
          <w:spacing w:val="20"/>
          <w:kern w:val="0"/>
          <w:sz w:val="24"/>
          <w:lang w:val="en-US" w:eastAsia="en-US"/>
        </w:rPr>
        <w:t xml:space="preserve"> v.1.1</w:t>
      </w:r>
      <w:r w:rsidR="00D81219" w:rsidRPr="00D81219">
        <w:rPr>
          <w:rFonts w:cs="Arial"/>
          <w:b w:val="0"/>
          <w:caps w:val="0"/>
          <w:kern w:val="0"/>
          <w:sz w:val="24"/>
          <w:szCs w:val="24"/>
          <w:lang w:val="en-US"/>
        </w:rPr>
        <w:t>)</w:t>
      </w:r>
      <w:r w:rsidR="00F6549F" w:rsidRPr="00D81219">
        <w:rPr>
          <w:rFonts w:cs="Arial"/>
          <w:spacing w:val="20"/>
          <w:sz w:val="24"/>
          <w:szCs w:val="24"/>
          <w:lang w:val="en-US"/>
        </w:rPr>
        <w:t xml:space="preserve"> </w:t>
      </w:r>
      <w:bookmarkStart w:id="21" w:name="_Toc34703056"/>
      <w:bookmarkStart w:id="22" w:name="_Toc271722226"/>
      <w:bookmarkStart w:id="23" w:name="_Toc284516361"/>
    </w:p>
    <w:p w:rsidR="00B27EB0" w:rsidRDefault="00B27EB0" w:rsidP="003D2D0A">
      <w:pPr>
        <w:rPr>
          <w:snapToGrid w:val="0"/>
          <w:spacing w:val="20"/>
          <w:u w:val="single"/>
          <w:lang w:val="en-US" w:eastAsia="en-US"/>
        </w:rPr>
      </w:pPr>
    </w:p>
    <w:p w:rsidR="003D2D0A" w:rsidRPr="00B27EB0" w:rsidRDefault="003D2D0A" w:rsidP="003D2D0A">
      <w:pPr>
        <w:rPr>
          <w:snapToGrid w:val="0"/>
          <w:spacing w:val="20"/>
          <w:u w:val="single"/>
          <w:lang w:val="en-US" w:eastAsia="en-US"/>
        </w:rPr>
      </w:pPr>
      <w:r w:rsidRPr="00B27EB0">
        <w:rPr>
          <w:snapToGrid w:val="0"/>
          <w:spacing w:val="20"/>
          <w:u w:val="single"/>
          <w:lang w:val="en-US" w:eastAsia="en-US"/>
        </w:rPr>
        <w:t>Brief description of the project</w:t>
      </w:r>
    </w:p>
    <w:p w:rsidR="003D2D0A" w:rsidRPr="003D2D0A" w:rsidRDefault="003D2D0A" w:rsidP="003D2D0A">
      <w:pPr>
        <w:rPr>
          <w:snapToGrid w:val="0"/>
          <w:spacing w:val="20"/>
          <w:lang w:val="en-US" w:eastAsia="en-US"/>
        </w:rPr>
      </w:pPr>
      <w:r w:rsidRPr="003D2D0A">
        <w:rPr>
          <w:snapToGrid w:val="0"/>
          <w:spacing w:val="20"/>
          <w:lang w:val="en-US" w:eastAsia="en-US"/>
        </w:rPr>
        <w:t xml:space="preserve">The project involves construction of a compressor station (hereinafter CS) for utilization of associated petroleum gas (hereinafter APG) on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in the </w:t>
      </w:r>
      <w:proofErr w:type="spellStart"/>
      <w:r w:rsidRPr="003D2D0A">
        <w:rPr>
          <w:snapToGrid w:val="0"/>
          <w:spacing w:val="20"/>
          <w:lang w:val="en-US" w:eastAsia="en-US"/>
        </w:rPr>
        <w:t>Sakha</w:t>
      </w:r>
      <w:proofErr w:type="spellEnd"/>
      <w:r w:rsidRPr="003D2D0A">
        <w:rPr>
          <w:snapToGrid w:val="0"/>
          <w:spacing w:val="20"/>
          <w:lang w:val="en-US" w:eastAsia="en-US"/>
        </w:rPr>
        <w:t xml:space="preserve"> Republic (</w:t>
      </w:r>
      <w:proofErr w:type="spellStart"/>
      <w:r w:rsidRPr="003D2D0A">
        <w:rPr>
          <w:snapToGrid w:val="0"/>
          <w:spacing w:val="20"/>
          <w:lang w:val="en-US" w:eastAsia="en-US"/>
        </w:rPr>
        <w:t>Yakutia</w:t>
      </w:r>
      <w:proofErr w:type="spellEnd"/>
      <w:r w:rsidRPr="003D2D0A">
        <w:rPr>
          <w:snapToGrid w:val="0"/>
          <w:spacing w:val="20"/>
          <w:lang w:val="en-US" w:eastAsia="en-US"/>
        </w:rPr>
        <w:t>), Russian Federation. In order to be utilized APG will be pumped by CS into the gas cap of the oil pool through forcing wells. The main purpose of APG injection is avoiding of its combustion in flares but the injection also has an additional minor purpose - to maintain seam pressure. The injected APG will be stored in the gas cap for a long-term period, at the moment of PDD creation there were no plans for extraction of the APG in the foreseen future. The PDD assumes that in remote future the injected APG can be extracted only for use as a fuel thus, substituting other fossil fuels. Implementation of the project allows OJSC “</w:t>
      </w:r>
      <w:proofErr w:type="spellStart"/>
      <w:r w:rsidRPr="003D2D0A">
        <w:rPr>
          <w:snapToGrid w:val="0"/>
          <w:spacing w:val="20"/>
          <w:lang w:val="en-US" w:eastAsia="en-US"/>
        </w:rPr>
        <w:t>Surgutneftegas</w:t>
      </w:r>
      <w:proofErr w:type="spellEnd"/>
      <w:r w:rsidRPr="003D2D0A">
        <w:rPr>
          <w:snapToGrid w:val="0"/>
          <w:spacing w:val="20"/>
          <w:lang w:val="en-US" w:eastAsia="en-US"/>
        </w:rPr>
        <w:t>” to save valuable natural resource – APG and avoid pollution of the environment by combustion residues.</w:t>
      </w:r>
    </w:p>
    <w:p w:rsidR="003D2D0A" w:rsidRPr="00B27EB0" w:rsidRDefault="003D2D0A" w:rsidP="003D2D0A">
      <w:pPr>
        <w:rPr>
          <w:snapToGrid w:val="0"/>
          <w:spacing w:val="20"/>
          <w:u w:val="single"/>
          <w:lang w:val="en-US" w:eastAsia="en-US"/>
        </w:rPr>
      </w:pPr>
      <w:r w:rsidRPr="00B27EB0">
        <w:rPr>
          <w:snapToGrid w:val="0"/>
          <w:spacing w:val="20"/>
          <w:u w:val="single"/>
          <w:lang w:val="en-US" w:eastAsia="en-US"/>
        </w:rPr>
        <w:lastRenderedPageBreak/>
        <w:t>Purposes of project implementation</w:t>
      </w:r>
    </w:p>
    <w:p w:rsidR="003D2D0A" w:rsidRPr="003D2D0A" w:rsidRDefault="003D2D0A" w:rsidP="003D2D0A">
      <w:pPr>
        <w:rPr>
          <w:snapToGrid w:val="0"/>
          <w:spacing w:val="20"/>
          <w:lang w:val="en-US" w:eastAsia="en-US"/>
        </w:rPr>
      </w:pPr>
      <w:r w:rsidRPr="003D2D0A">
        <w:rPr>
          <w:snapToGrid w:val="0"/>
          <w:spacing w:val="20"/>
          <w:lang w:val="en-US" w:eastAsia="en-US"/>
        </w:rPr>
        <w:t>The main purposes are:</w:t>
      </w:r>
    </w:p>
    <w:p w:rsidR="003D2D0A" w:rsidRPr="003D2D0A" w:rsidRDefault="003D2D0A" w:rsidP="00210ACC">
      <w:pPr>
        <w:numPr>
          <w:ilvl w:val="0"/>
          <w:numId w:val="26"/>
        </w:numPr>
        <w:rPr>
          <w:snapToGrid w:val="0"/>
          <w:spacing w:val="20"/>
          <w:lang w:val="en-US" w:eastAsia="en-US"/>
        </w:rPr>
      </w:pPr>
      <w:r w:rsidRPr="003D2D0A">
        <w:rPr>
          <w:snapToGrid w:val="0"/>
          <w:spacing w:val="20"/>
          <w:lang w:val="en-US" w:eastAsia="en-US"/>
        </w:rPr>
        <w:t>Increase APG utilization level;</w:t>
      </w:r>
    </w:p>
    <w:p w:rsidR="003D2D0A" w:rsidRPr="003D2D0A" w:rsidRDefault="003D2D0A" w:rsidP="00210ACC">
      <w:pPr>
        <w:numPr>
          <w:ilvl w:val="0"/>
          <w:numId w:val="26"/>
        </w:numPr>
        <w:rPr>
          <w:snapToGrid w:val="0"/>
          <w:spacing w:val="20"/>
          <w:lang w:val="en-US" w:eastAsia="en-US"/>
        </w:rPr>
      </w:pPr>
      <w:r w:rsidRPr="003D2D0A">
        <w:rPr>
          <w:snapToGrid w:val="0"/>
          <w:spacing w:val="20"/>
          <w:lang w:val="en-US" w:eastAsia="en-US"/>
        </w:rPr>
        <w:t>Save natural resources for the next generations;</w:t>
      </w:r>
    </w:p>
    <w:p w:rsidR="003D2D0A" w:rsidRPr="003D2D0A" w:rsidRDefault="003D2D0A" w:rsidP="00210ACC">
      <w:pPr>
        <w:numPr>
          <w:ilvl w:val="0"/>
          <w:numId w:val="26"/>
        </w:numPr>
        <w:rPr>
          <w:snapToGrid w:val="0"/>
          <w:spacing w:val="20"/>
          <w:lang w:val="en-US" w:eastAsia="en-US"/>
        </w:rPr>
      </w:pPr>
      <w:r w:rsidRPr="003D2D0A">
        <w:rPr>
          <w:snapToGrid w:val="0"/>
          <w:spacing w:val="20"/>
          <w:lang w:val="en-US" w:eastAsia="en-US"/>
        </w:rPr>
        <w:t>Improve environmental situation near the oilfields;</w:t>
      </w:r>
    </w:p>
    <w:p w:rsidR="003D2D0A" w:rsidRDefault="003D2D0A" w:rsidP="00210ACC">
      <w:pPr>
        <w:numPr>
          <w:ilvl w:val="0"/>
          <w:numId w:val="26"/>
        </w:numPr>
        <w:rPr>
          <w:snapToGrid w:val="0"/>
          <w:spacing w:val="20"/>
          <w:lang w:val="en-US" w:eastAsia="en-US"/>
        </w:rPr>
      </w:pPr>
      <w:r w:rsidRPr="003D2D0A">
        <w:rPr>
          <w:snapToGrid w:val="0"/>
          <w:spacing w:val="20"/>
          <w:lang w:val="en-US" w:eastAsia="en-US"/>
        </w:rPr>
        <w:t>Reduce greenhouse gas (GHG) emissions</w:t>
      </w:r>
      <w:r w:rsidR="00B27EB0">
        <w:rPr>
          <w:snapToGrid w:val="0"/>
          <w:spacing w:val="20"/>
          <w:lang w:val="en-US" w:eastAsia="en-US"/>
        </w:rPr>
        <w:t>;</w:t>
      </w:r>
    </w:p>
    <w:p w:rsidR="00B27EB0" w:rsidRPr="003D2D0A" w:rsidRDefault="00B27EB0" w:rsidP="00210ACC">
      <w:pPr>
        <w:numPr>
          <w:ilvl w:val="0"/>
          <w:numId w:val="26"/>
        </w:numPr>
        <w:rPr>
          <w:snapToGrid w:val="0"/>
          <w:spacing w:val="20"/>
          <w:lang w:val="en-US" w:eastAsia="en-US"/>
        </w:rPr>
      </w:pPr>
      <w:r w:rsidRPr="003D2D0A">
        <w:rPr>
          <w:snapToGrid w:val="0"/>
          <w:spacing w:val="20"/>
          <w:lang w:val="en-US" w:eastAsia="en-US"/>
        </w:rPr>
        <w:t>Substitute water injection based seam pressure maintenance</w:t>
      </w:r>
      <w:r>
        <w:rPr>
          <w:snapToGrid w:val="0"/>
          <w:spacing w:val="20"/>
          <w:lang w:val="en-US" w:eastAsia="en-US"/>
        </w:rPr>
        <w:t>.</w:t>
      </w:r>
    </w:p>
    <w:p w:rsidR="00B27EB0" w:rsidRDefault="00B27EB0" w:rsidP="003D2D0A">
      <w:pPr>
        <w:rPr>
          <w:snapToGrid w:val="0"/>
          <w:spacing w:val="20"/>
          <w:lang w:val="en-US" w:eastAsia="en-US"/>
        </w:rPr>
      </w:pPr>
    </w:p>
    <w:p w:rsidR="003D2D0A" w:rsidRPr="00B27EB0" w:rsidRDefault="003D2D0A" w:rsidP="003D2D0A">
      <w:pPr>
        <w:rPr>
          <w:snapToGrid w:val="0"/>
          <w:spacing w:val="20"/>
          <w:u w:val="single"/>
          <w:lang w:val="en-US" w:eastAsia="en-US"/>
        </w:rPr>
      </w:pPr>
      <w:r w:rsidRPr="00B27EB0">
        <w:rPr>
          <w:snapToGrid w:val="0"/>
          <w:spacing w:val="20"/>
          <w:u w:val="single"/>
          <w:lang w:val="en-US" w:eastAsia="en-US"/>
        </w:rPr>
        <w:t>Situation existing prior to the starting date of the project</w:t>
      </w:r>
    </w:p>
    <w:p w:rsidR="003D2D0A" w:rsidRPr="003D2D0A" w:rsidRDefault="003D2D0A" w:rsidP="003D2D0A">
      <w:pPr>
        <w:rPr>
          <w:snapToGrid w:val="0"/>
          <w:spacing w:val="20"/>
          <w:lang w:val="en-US" w:eastAsia="en-US"/>
        </w:rPr>
      </w:pPr>
      <w:r w:rsidRPr="003D2D0A">
        <w:rPr>
          <w:snapToGrid w:val="0"/>
          <w:spacing w:val="20"/>
          <w:lang w:val="en-US" w:eastAsia="en-US"/>
        </w:rPr>
        <w:t>Prior to the project implementation associated petroleum gas was combusted mainly in flare units. Only small quantities of APG were used for internal needs. APG was flared under suboptimal conditions, i.e. part of APG was not duly oxidized and was released into the atmosphere (also known as soot flaring). At the time of decision making to implement the project , APG flaring was common practice at remote oilfields in Russia. The additional impact of the project implementation such as seam pressure maintenance could be supported by means of water injection. The capacity of water injection equipment at the site was enough to provide the same level of oil extraction as in the presence of the project.</w:t>
      </w:r>
    </w:p>
    <w:p w:rsidR="00B27EB0" w:rsidRDefault="00B27EB0" w:rsidP="003D2D0A">
      <w:pPr>
        <w:rPr>
          <w:snapToGrid w:val="0"/>
          <w:spacing w:val="20"/>
          <w:u w:val="single"/>
          <w:lang w:val="en-US" w:eastAsia="en-US"/>
        </w:rPr>
      </w:pPr>
    </w:p>
    <w:p w:rsidR="003D2D0A" w:rsidRPr="00B27EB0" w:rsidRDefault="003D2D0A" w:rsidP="003D2D0A">
      <w:pPr>
        <w:rPr>
          <w:snapToGrid w:val="0"/>
          <w:spacing w:val="20"/>
          <w:u w:val="single"/>
          <w:lang w:val="en-US" w:eastAsia="en-US"/>
        </w:rPr>
      </w:pPr>
      <w:r w:rsidRPr="00B27EB0">
        <w:rPr>
          <w:snapToGrid w:val="0"/>
          <w:spacing w:val="20"/>
          <w:u w:val="single"/>
          <w:lang w:val="en-US" w:eastAsia="en-US"/>
        </w:rPr>
        <w:t>Baseline scenario</w:t>
      </w:r>
    </w:p>
    <w:p w:rsidR="003D2D0A" w:rsidRPr="003D2D0A" w:rsidRDefault="003D2D0A" w:rsidP="003D2D0A">
      <w:pPr>
        <w:rPr>
          <w:snapToGrid w:val="0"/>
          <w:spacing w:val="20"/>
          <w:lang w:val="en-US" w:eastAsia="en-US"/>
        </w:rPr>
      </w:pPr>
      <w:r w:rsidRPr="003D2D0A">
        <w:rPr>
          <w:snapToGrid w:val="0"/>
          <w:spacing w:val="20"/>
          <w:lang w:val="en-US" w:eastAsia="en-US"/>
        </w:rPr>
        <w:t xml:space="preserve">The baseline scenario can be described as follows; in the absence of the project, APG utilized by the compressor station would be flared. Seam pressure at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would be maintained by means of water injection.</w:t>
      </w:r>
    </w:p>
    <w:p w:rsidR="003D2D0A" w:rsidRPr="003D2D0A" w:rsidRDefault="003D2D0A" w:rsidP="003D2D0A">
      <w:pPr>
        <w:rPr>
          <w:snapToGrid w:val="0"/>
          <w:spacing w:val="20"/>
          <w:lang w:val="en-US" w:eastAsia="en-US"/>
        </w:rPr>
      </w:pPr>
      <w:r w:rsidRPr="003D2D0A">
        <w:rPr>
          <w:snapToGrid w:val="0"/>
          <w:spacing w:val="20"/>
          <w:lang w:val="en-US" w:eastAsia="en-US"/>
        </w:rPr>
        <w:t>The main source of emissions in the baseline scenario is CO2 emissions from combustion of hydrocarbon contents of the APG. The baseline scenario also includes fugitive emissions of hydrocarbons due to incomplete combustion of APG in flare units. Among other hydrocarbons, methane is indicated by the UNFCCC as a greenhouse gas. Thus, fugitive methane emissions from incomplete combustion of APG are included in the baseline scenario.</w:t>
      </w:r>
    </w:p>
    <w:p w:rsidR="00B27EB0" w:rsidRDefault="00B27EB0" w:rsidP="003D2D0A">
      <w:pPr>
        <w:rPr>
          <w:snapToGrid w:val="0"/>
          <w:spacing w:val="20"/>
          <w:lang w:val="en-US" w:eastAsia="en-US"/>
        </w:rPr>
      </w:pPr>
    </w:p>
    <w:p w:rsidR="003D2D0A" w:rsidRPr="00B27EB0" w:rsidRDefault="003D2D0A" w:rsidP="003D2D0A">
      <w:pPr>
        <w:rPr>
          <w:snapToGrid w:val="0"/>
          <w:spacing w:val="20"/>
          <w:u w:val="single"/>
          <w:lang w:val="en-US" w:eastAsia="en-US"/>
        </w:rPr>
      </w:pPr>
      <w:r w:rsidRPr="00B27EB0">
        <w:rPr>
          <w:snapToGrid w:val="0"/>
          <w:spacing w:val="20"/>
          <w:u w:val="single"/>
          <w:lang w:val="en-US" w:eastAsia="en-US"/>
        </w:rPr>
        <w:t>Expected results of the project:</w:t>
      </w:r>
    </w:p>
    <w:p w:rsidR="003D2D0A" w:rsidRPr="003D2D0A" w:rsidRDefault="003D2D0A" w:rsidP="003D2D0A">
      <w:pPr>
        <w:rPr>
          <w:snapToGrid w:val="0"/>
          <w:spacing w:val="20"/>
          <w:lang w:val="en-US" w:eastAsia="en-US"/>
        </w:rPr>
      </w:pPr>
      <w:r w:rsidRPr="003D2D0A">
        <w:rPr>
          <w:snapToGrid w:val="0"/>
          <w:spacing w:val="20"/>
          <w:lang w:val="en-US" w:eastAsia="en-US"/>
        </w:rPr>
        <w:t>Increase of APG utilization level;</w:t>
      </w:r>
    </w:p>
    <w:p w:rsidR="003D2D0A" w:rsidRPr="003D2D0A" w:rsidRDefault="003D2D0A" w:rsidP="00210ACC">
      <w:pPr>
        <w:numPr>
          <w:ilvl w:val="0"/>
          <w:numId w:val="26"/>
        </w:numPr>
        <w:rPr>
          <w:snapToGrid w:val="0"/>
          <w:spacing w:val="20"/>
          <w:lang w:val="en-US" w:eastAsia="en-US"/>
        </w:rPr>
      </w:pPr>
      <w:r w:rsidRPr="003D2D0A">
        <w:rPr>
          <w:snapToGrid w:val="0"/>
          <w:spacing w:val="20"/>
          <w:lang w:val="en-US" w:eastAsia="en-US"/>
        </w:rPr>
        <w:t>Decrease of water consumption for purposes of seam pressure maintenance;</w:t>
      </w:r>
    </w:p>
    <w:p w:rsidR="003D2D0A" w:rsidRPr="003D2D0A" w:rsidRDefault="003D2D0A" w:rsidP="00210ACC">
      <w:pPr>
        <w:numPr>
          <w:ilvl w:val="0"/>
          <w:numId w:val="26"/>
        </w:numPr>
        <w:rPr>
          <w:snapToGrid w:val="0"/>
          <w:spacing w:val="20"/>
          <w:lang w:val="en-US" w:eastAsia="en-US"/>
        </w:rPr>
      </w:pPr>
      <w:r w:rsidRPr="003D2D0A">
        <w:rPr>
          <w:snapToGrid w:val="0"/>
          <w:spacing w:val="20"/>
          <w:lang w:val="en-US" w:eastAsia="en-US"/>
        </w:rPr>
        <w:t>Preservation of the valuable natural resource – APG which consists mainly of methane.</w:t>
      </w:r>
      <w:r w:rsidR="00586E78">
        <w:rPr>
          <w:snapToGrid w:val="0"/>
          <w:spacing w:val="20"/>
          <w:lang w:val="en-US" w:eastAsia="en-US"/>
        </w:rPr>
        <w:t xml:space="preserve"> </w:t>
      </w:r>
      <w:r w:rsidRPr="003D2D0A">
        <w:rPr>
          <w:snapToGrid w:val="0"/>
          <w:spacing w:val="20"/>
          <w:lang w:val="en-US" w:eastAsia="en-US"/>
        </w:rPr>
        <w:t>APG will not be wasted in flare units but saved and stored for further use;</w:t>
      </w:r>
    </w:p>
    <w:p w:rsidR="003D2D0A" w:rsidRPr="003D2D0A" w:rsidRDefault="003D2D0A" w:rsidP="00210ACC">
      <w:pPr>
        <w:numPr>
          <w:ilvl w:val="0"/>
          <w:numId w:val="26"/>
        </w:numPr>
        <w:rPr>
          <w:snapToGrid w:val="0"/>
          <w:spacing w:val="20"/>
          <w:lang w:val="en-US" w:eastAsia="en-US"/>
        </w:rPr>
      </w:pPr>
      <w:r w:rsidRPr="003D2D0A">
        <w:rPr>
          <w:snapToGrid w:val="0"/>
          <w:spacing w:val="20"/>
          <w:lang w:val="en-US" w:eastAsia="en-US"/>
        </w:rPr>
        <w:t>Environmental conditions near the flare units will be improved;</w:t>
      </w:r>
    </w:p>
    <w:p w:rsidR="003D2D0A" w:rsidRPr="003D2D0A" w:rsidRDefault="003D2D0A" w:rsidP="00210ACC">
      <w:pPr>
        <w:numPr>
          <w:ilvl w:val="0"/>
          <w:numId w:val="26"/>
        </w:numPr>
        <w:rPr>
          <w:snapToGrid w:val="0"/>
          <w:spacing w:val="20"/>
          <w:lang w:val="en-US" w:eastAsia="en-US"/>
        </w:rPr>
      </w:pPr>
      <w:r w:rsidRPr="003D2D0A">
        <w:rPr>
          <w:snapToGrid w:val="0"/>
          <w:spacing w:val="20"/>
          <w:lang w:val="en-US" w:eastAsia="en-US"/>
        </w:rPr>
        <w:t xml:space="preserve">Mitigation of negative environmental impacts, including reduction of GHG emissions by average </w:t>
      </w:r>
      <w:r w:rsidR="00586E78" w:rsidRPr="00586E78">
        <w:t>777</w:t>
      </w:r>
      <w:r w:rsidR="00586E78">
        <w:t xml:space="preserve"> </w:t>
      </w:r>
      <w:r w:rsidR="00586E78" w:rsidRPr="00586E78">
        <w:t>857</w:t>
      </w:r>
      <w:r w:rsidR="00586E78">
        <w:t xml:space="preserve"> </w:t>
      </w:r>
      <w:proofErr w:type="spellStart"/>
      <w:r w:rsidRPr="003D2D0A">
        <w:rPr>
          <w:snapToGrid w:val="0"/>
          <w:spacing w:val="20"/>
          <w:lang w:val="en-US" w:eastAsia="en-US"/>
        </w:rPr>
        <w:t>tonnes</w:t>
      </w:r>
      <w:proofErr w:type="spellEnd"/>
      <w:r w:rsidRPr="003D2D0A">
        <w:rPr>
          <w:snapToGrid w:val="0"/>
          <w:spacing w:val="20"/>
          <w:lang w:val="en-US" w:eastAsia="en-US"/>
        </w:rPr>
        <w:t xml:space="preserve"> of СО2e/year.</w:t>
      </w:r>
    </w:p>
    <w:p w:rsidR="00B27EB0" w:rsidRDefault="00B27EB0" w:rsidP="00B27EB0">
      <w:pPr>
        <w:rPr>
          <w:snapToGrid w:val="0"/>
          <w:spacing w:val="20"/>
          <w:lang w:val="en-US" w:eastAsia="en-US"/>
        </w:rPr>
      </w:pPr>
    </w:p>
    <w:p w:rsidR="003D2D0A" w:rsidRPr="00B27EB0" w:rsidRDefault="003D2D0A" w:rsidP="00B27EB0">
      <w:pPr>
        <w:rPr>
          <w:snapToGrid w:val="0"/>
          <w:spacing w:val="20"/>
          <w:u w:val="single"/>
          <w:lang w:val="en-US" w:eastAsia="en-US"/>
        </w:rPr>
      </w:pPr>
      <w:r w:rsidRPr="00B27EB0">
        <w:rPr>
          <w:snapToGrid w:val="0"/>
          <w:spacing w:val="20"/>
          <w:u w:val="single"/>
          <w:lang w:val="en-US" w:eastAsia="en-US"/>
        </w:rPr>
        <w:lastRenderedPageBreak/>
        <w:t>Project scenario</w:t>
      </w:r>
    </w:p>
    <w:p w:rsidR="003D2D0A" w:rsidRPr="003D2D0A" w:rsidRDefault="003D2D0A" w:rsidP="003D2D0A">
      <w:pPr>
        <w:rPr>
          <w:snapToGrid w:val="0"/>
          <w:spacing w:val="20"/>
          <w:lang w:val="en-US" w:eastAsia="en-US"/>
        </w:rPr>
      </w:pPr>
      <w:r w:rsidRPr="003D2D0A">
        <w:rPr>
          <w:snapToGrid w:val="0"/>
          <w:spacing w:val="20"/>
          <w:lang w:val="en-US" w:eastAsia="en-US"/>
        </w:rPr>
        <w:t xml:space="preserve">Under the project scenario, a compressor station was </w:t>
      </w:r>
      <w:proofErr w:type="spellStart"/>
      <w:r w:rsidRPr="003D2D0A">
        <w:rPr>
          <w:snapToGrid w:val="0"/>
          <w:spacing w:val="20"/>
          <w:lang w:val="en-US" w:eastAsia="en-US"/>
        </w:rPr>
        <w:t>build</w:t>
      </w:r>
      <w:proofErr w:type="spellEnd"/>
      <w:r w:rsidRPr="003D2D0A">
        <w:rPr>
          <w:snapToGrid w:val="0"/>
          <w:spacing w:val="20"/>
          <w:lang w:val="en-US" w:eastAsia="en-US"/>
        </w:rPr>
        <w:t xml:space="preserve"> near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developed by OJSC “</w:t>
      </w:r>
      <w:proofErr w:type="spellStart"/>
      <w:r w:rsidRPr="003D2D0A">
        <w:rPr>
          <w:snapToGrid w:val="0"/>
          <w:spacing w:val="20"/>
          <w:lang w:val="en-US" w:eastAsia="en-US"/>
        </w:rPr>
        <w:t>Surgutneftegas</w:t>
      </w:r>
      <w:proofErr w:type="spellEnd"/>
      <w:r w:rsidRPr="003D2D0A">
        <w:rPr>
          <w:snapToGrid w:val="0"/>
          <w:spacing w:val="20"/>
          <w:lang w:val="en-US" w:eastAsia="en-US"/>
        </w:rPr>
        <w:t xml:space="preserve">” in </w:t>
      </w:r>
      <w:proofErr w:type="spellStart"/>
      <w:r w:rsidRPr="003D2D0A">
        <w:rPr>
          <w:snapToGrid w:val="0"/>
          <w:spacing w:val="20"/>
          <w:lang w:val="en-US" w:eastAsia="en-US"/>
        </w:rPr>
        <w:t>Sakha</w:t>
      </w:r>
      <w:proofErr w:type="spellEnd"/>
      <w:r w:rsidRPr="003D2D0A">
        <w:rPr>
          <w:snapToGrid w:val="0"/>
          <w:spacing w:val="20"/>
          <w:lang w:val="en-US" w:eastAsia="en-US"/>
        </w:rPr>
        <w:t xml:space="preserve"> Republic. The compressor station is designed for pretreatment, compressing, drying and transportation of the APG to the injection wells of the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APG will be pumped into the gas cap of the oil pool for the purposes of seam pressure maintenance. The injected APG will be stored in the gas cap for a long-term period.</w:t>
      </w:r>
    </w:p>
    <w:p w:rsidR="00B27EB0" w:rsidRDefault="00B27EB0" w:rsidP="003D2D0A">
      <w:pPr>
        <w:rPr>
          <w:snapToGrid w:val="0"/>
          <w:spacing w:val="20"/>
          <w:lang w:val="en-US" w:eastAsia="en-US"/>
        </w:rPr>
      </w:pPr>
    </w:p>
    <w:p w:rsidR="003D2D0A" w:rsidRPr="003D2D0A" w:rsidRDefault="003D2D0A" w:rsidP="003D2D0A">
      <w:pPr>
        <w:rPr>
          <w:snapToGrid w:val="0"/>
          <w:spacing w:val="20"/>
          <w:lang w:val="en-US" w:eastAsia="en-US"/>
        </w:rPr>
      </w:pPr>
      <w:r w:rsidRPr="003D2D0A">
        <w:rPr>
          <w:snapToGrid w:val="0"/>
          <w:spacing w:val="20"/>
          <w:lang w:val="en-US" w:eastAsia="en-US"/>
        </w:rPr>
        <w:t xml:space="preserve">The raw material for the compressor station is associated petroleum gas from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The CS is powered by a located nearby gas turbine power plant which uses APG from the same oil and gas condensate field as the project itself. Implementation of the project will lead to a significant increase of APG utilization level and saving of fossil natural resources.</w:t>
      </w:r>
    </w:p>
    <w:p w:rsidR="00B27EB0" w:rsidRDefault="00B27EB0" w:rsidP="003D2D0A">
      <w:pPr>
        <w:rPr>
          <w:snapToGrid w:val="0"/>
          <w:spacing w:val="20"/>
          <w:lang w:val="en-US" w:eastAsia="en-US"/>
        </w:rPr>
      </w:pPr>
    </w:p>
    <w:p w:rsidR="003D2D0A" w:rsidRPr="003D2D0A" w:rsidRDefault="003D2D0A" w:rsidP="003D2D0A">
      <w:pPr>
        <w:rPr>
          <w:snapToGrid w:val="0"/>
          <w:spacing w:val="20"/>
          <w:lang w:val="en-US" w:eastAsia="en-US"/>
        </w:rPr>
      </w:pPr>
      <w:r w:rsidRPr="003D2D0A">
        <w:rPr>
          <w:snapToGrid w:val="0"/>
          <w:spacing w:val="20"/>
          <w:lang w:val="en-US" w:eastAsia="en-US"/>
        </w:rPr>
        <w:t xml:space="preserve">The total amount of the pumped APG will amount approximately 849 </w:t>
      </w:r>
      <w:proofErr w:type="spellStart"/>
      <w:r w:rsidRPr="003D2D0A">
        <w:rPr>
          <w:snapToGrid w:val="0"/>
          <w:spacing w:val="20"/>
          <w:lang w:val="en-US" w:eastAsia="en-US"/>
        </w:rPr>
        <w:t>mln</w:t>
      </w:r>
      <w:proofErr w:type="spellEnd"/>
      <w:r w:rsidRPr="003D2D0A">
        <w:rPr>
          <w:snapToGrid w:val="0"/>
          <w:spacing w:val="20"/>
          <w:lang w:val="en-US" w:eastAsia="en-US"/>
        </w:rPr>
        <w:t>. m3 for the period 2010-2012.</w:t>
      </w:r>
    </w:p>
    <w:p w:rsidR="00B27EB0" w:rsidRDefault="00B27EB0" w:rsidP="003D2D0A">
      <w:pPr>
        <w:rPr>
          <w:snapToGrid w:val="0"/>
          <w:spacing w:val="20"/>
          <w:lang w:val="en-US" w:eastAsia="en-US"/>
        </w:rPr>
      </w:pPr>
    </w:p>
    <w:p w:rsidR="003D2D0A" w:rsidRPr="00B27EB0" w:rsidRDefault="003D2D0A" w:rsidP="003D2D0A">
      <w:pPr>
        <w:rPr>
          <w:snapToGrid w:val="0"/>
          <w:spacing w:val="20"/>
          <w:u w:val="single"/>
          <w:lang w:val="en-US" w:eastAsia="en-US"/>
        </w:rPr>
      </w:pPr>
      <w:r w:rsidRPr="00B27EB0">
        <w:rPr>
          <w:snapToGrid w:val="0"/>
          <w:spacing w:val="20"/>
          <w:u w:val="single"/>
          <w:lang w:val="en-US" w:eastAsia="en-US"/>
        </w:rPr>
        <w:t>Brief history of the Project (including its JI component)</w:t>
      </w:r>
    </w:p>
    <w:p w:rsidR="003D2D0A" w:rsidRPr="003D2D0A" w:rsidRDefault="003D2D0A" w:rsidP="003D2D0A">
      <w:pPr>
        <w:rPr>
          <w:snapToGrid w:val="0"/>
          <w:spacing w:val="20"/>
          <w:lang w:val="en-US" w:eastAsia="en-US"/>
        </w:rPr>
      </w:pPr>
      <w:r w:rsidRPr="003D2D0A">
        <w:rPr>
          <w:snapToGrid w:val="0"/>
          <w:spacing w:val="20"/>
          <w:lang w:val="en-US" w:eastAsia="en-US"/>
        </w:rPr>
        <w:t>In 2004 OJSC ”</w:t>
      </w:r>
      <w:proofErr w:type="spellStart"/>
      <w:r w:rsidRPr="003D2D0A">
        <w:rPr>
          <w:snapToGrid w:val="0"/>
          <w:spacing w:val="20"/>
          <w:lang w:val="en-US" w:eastAsia="en-US"/>
        </w:rPr>
        <w:t>Surgutneftegas</w:t>
      </w:r>
      <w:proofErr w:type="spellEnd"/>
      <w:r w:rsidRPr="003D2D0A">
        <w:rPr>
          <w:snapToGrid w:val="0"/>
          <w:spacing w:val="20"/>
          <w:lang w:val="en-US" w:eastAsia="en-US"/>
        </w:rPr>
        <w:t xml:space="preserve">” obtained a license for the development of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In 2005 the company started drilling exploration wells and developing basic infrastructure such as roads, power generation and supply, worker accommodation, etc. necessary for further field exploration as well as core oil processing and transportation infrastructure.</w:t>
      </w:r>
    </w:p>
    <w:p w:rsidR="00B27EB0" w:rsidRDefault="00B27EB0" w:rsidP="003D2D0A">
      <w:pPr>
        <w:rPr>
          <w:snapToGrid w:val="0"/>
          <w:spacing w:val="20"/>
          <w:lang w:val="en-US" w:eastAsia="en-US"/>
        </w:rPr>
      </w:pPr>
    </w:p>
    <w:p w:rsidR="003D2D0A" w:rsidRPr="003D2D0A" w:rsidRDefault="003D2D0A" w:rsidP="003D2D0A">
      <w:pPr>
        <w:rPr>
          <w:snapToGrid w:val="0"/>
          <w:spacing w:val="20"/>
          <w:lang w:val="en-US" w:eastAsia="en-US"/>
        </w:rPr>
      </w:pPr>
      <w:r w:rsidRPr="003D2D0A">
        <w:rPr>
          <w:snapToGrid w:val="0"/>
          <w:spacing w:val="20"/>
          <w:lang w:val="en-US" w:eastAsia="en-US"/>
        </w:rPr>
        <w:t xml:space="preserve">In early 2006 the company’s Environmental and corrosion control department conducted analysis of the situation with Joint Implementation mechanism in Russia . It took into account experience from gas turbine and gas piston power station APG utilization projects developed under JI framework which started in 2001 and 2005 respectively. Report suggested that despite lack of economic incentives and significant capital expenditure requirements, APG utilization at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can be co-financed through JI mechanism. </w:t>
      </w:r>
    </w:p>
    <w:p w:rsidR="00B27EB0" w:rsidRDefault="00B27EB0" w:rsidP="003D2D0A">
      <w:pPr>
        <w:rPr>
          <w:snapToGrid w:val="0"/>
          <w:spacing w:val="20"/>
          <w:lang w:val="en-US" w:eastAsia="en-US"/>
        </w:rPr>
      </w:pPr>
    </w:p>
    <w:p w:rsidR="003D2D0A" w:rsidRPr="003D2D0A" w:rsidRDefault="003D2D0A" w:rsidP="003D2D0A">
      <w:pPr>
        <w:rPr>
          <w:snapToGrid w:val="0"/>
          <w:spacing w:val="20"/>
          <w:lang w:val="en-US" w:eastAsia="en-US"/>
        </w:rPr>
      </w:pPr>
      <w:r w:rsidRPr="003D2D0A">
        <w:rPr>
          <w:snapToGrid w:val="0"/>
          <w:spacing w:val="20"/>
          <w:lang w:val="en-US" w:eastAsia="en-US"/>
        </w:rPr>
        <w:t>Technical parameters of the APG utilization project were initially discussed in April 2006 at the Technical Council meeting chaired by the Chief Engineer of OJSC “</w:t>
      </w:r>
      <w:proofErr w:type="spellStart"/>
      <w:r w:rsidRPr="003D2D0A">
        <w:rPr>
          <w:snapToGrid w:val="0"/>
          <w:spacing w:val="20"/>
          <w:lang w:val="en-US" w:eastAsia="en-US"/>
        </w:rPr>
        <w:t>Surgutneftegas</w:t>
      </w:r>
      <w:proofErr w:type="spellEnd"/>
      <w:r w:rsidRPr="003D2D0A">
        <w:rPr>
          <w:snapToGrid w:val="0"/>
          <w:spacing w:val="20"/>
          <w:lang w:val="en-US" w:eastAsia="en-US"/>
        </w:rPr>
        <w:t>”.  In September 2006 Chief Engineer approved an assignment for the project design development. By the end of 2007 the company received completed project design developed by OJSC “</w:t>
      </w:r>
      <w:proofErr w:type="spellStart"/>
      <w:r w:rsidRPr="003D2D0A">
        <w:rPr>
          <w:snapToGrid w:val="0"/>
          <w:spacing w:val="20"/>
          <w:lang w:val="en-US" w:eastAsia="en-US"/>
        </w:rPr>
        <w:t>UkrKhimProject</w:t>
      </w:r>
      <w:proofErr w:type="spellEnd"/>
      <w:r w:rsidRPr="003D2D0A">
        <w:rPr>
          <w:snapToGrid w:val="0"/>
          <w:spacing w:val="20"/>
          <w:lang w:val="en-US" w:eastAsia="en-US"/>
        </w:rPr>
        <w:t>”, received all necessary state approvals (</w:t>
      </w:r>
      <w:proofErr w:type="spellStart"/>
      <w:r w:rsidRPr="003D2D0A">
        <w:rPr>
          <w:snapToGrid w:val="0"/>
          <w:spacing w:val="20"/>
          <w:lang w:val="en-US" w:eastAsia="en-US"/>
        </w:rPr>
        <w:t>Glavgosexpertiza</w:t>
      </w:r>
      <w:proofErr w:type="spellEnd"/>
      <w:r w:rsidRPr="003D2D0A">
        <w:rPr>
          <w:snapToGrid w:val="0"/>
          <w:spacing w:val="20"/>
          <w:lang w:val="en-US" w:eastAsia="en-US"/>
        </w:rPr>
        <w:t xml:space="preserve">) and started construction of the </w:t>
      </w:r>
      <w:r w:rsidRPr="003D2D0A">
        <w:rPr>
          <w:snapToGrid w:val="0"/>
          <w:spacing w:val="20"/>
          <w:lang w:val="en-US" w:eastAsia="en-US"/>
        </w:rPr>
        <w:lastRenderedPageBreak/>
        <w:t>compressor station . Construction and commissioning were completed in October 2010 as evidenced by the Construction Completion Act .</w:t>
      </w:r>
    </w:p>
    <w:p w:rsidR="00B27EB0" w:rsidRDefault="00B27EB0" w:rsidP="003D2D0A">
      <w:pPr>
        <w:rPr>
          <w:snapToGrid w:val="0"/>
          <w:spacing w:val="20"/>
          <w:lang w:val="en-US" w:eastAsia="en-US"/>
        </w:rPr>
      </w:pPr>
    </w:p>
    <w:p w:rsidR="003D2D0A" w:rsidRPr="003D2D0A" w:rsidRDefault="003D2D0A" w:rsidP="003D2D0A">
      <w:pPr>
        <w:rPr>
          <w:snapToGrid w:val="0"/>
          <w:spacing w:val="20"/>
          <w:lang w:val="en-US" w:eastAsia="en-US"/>
        </w:rPr>
      </w:pPr>
      <w:r w:rsidRPr="003D2D0A">
        <w:rPr>
          <w:snapToGrid w:val="0"/>
          <w:spacing w:val="20"/>
          <w:lang w:val="en-US" w:eastAsia="en-US"/>
        </w:rPr>
        <w:t xml:space="preserve">In early 2010 when regulatory regime became more transparent and </w:t>
      </w:r>
      <w:proofErr w:type="spellStart"/>
      <w:r w:rsidRPr="003D2D0A">
        <w:rPr>
          <w:snapToGrid w:val="0"/>
          <w:spacing w:val="20"/>
          <w:lang w:val="en-US" w:eastAsia="en-US"/>
        </w:rPr>
        <w:t>Sberbank</w:t>
      </w:r>
      <w:proofErr w:type="spellEnd"/>
      <w:r w:rsidRPr="003D2D0A">
        <w:rPr>
          <w:snapToGrid w:val="0"/>
          <w:spacing w:val="20"/>
          <w:lang w:val="en-US" w:eastAsia="en-US"/>
        </w:rPr>
        <w:t xml:space="preserve"> announced the first contest for host-country JI project approval, OJSC “</w:t>
      </w:r>
      <w:proofErr w:type="spellStart"/>
      <w:r w:rsidRPr="003D2D0A">
        <w:rPr>
          <w:snapToGrid w:val="0"/>
          <w:spacing w:val="20"/>
          <w:lang w:val="en-US" w:eastAsia="en-US"/>
        </w:rPr>
        <w:t>Surgutneftegas</w:t>
      </w:r>
      <w:proofErr w:type="spellEnd"/>
      <w:r w:rsidRPr="003D2D0A">
        <w:rPr>
          <w:snapToGrid w:val="0"/>
          <w:spacing w:val="20"/>
          <w:lang w:val="en-US" w:eastAsia="en-US"/>
        </w:rPr>
        <w:t>” and Gazprom Marketing &amp; Trading Ltd. (GM&amp;T) started cooperation on commercializing of carbon credits generated by the company’s APG utilization JI projects. 9th June 2011 OJSC “</w:t>
      </w:r>
      <w:proofErr w:type="spellStart"/>
      <w:r w:rsidRPr="003D2D0A">
        <w:rPr>
          <w:snapToGrid w:val="0"/>
          <w:spacing w:val="20"/>
          <w:lang w:val="en-US" w:eastAsia="en-US"/>
        </w:rPr>
        <w:t>Surgutneftegas</w:t>
      </w:r>
      <w:proofErr w:type="spellEnd"/>
      <w:r w:rsidRPr="003D2D0A">
        <w:rPr>
          <w:snapToGrid w:val="0"/>
          <w:spacing w:val="20"/>
          <w:lang w:val="en-US" w:eastAsia="en-US"/>
        </w:rPr>
        <w:t xml:space="preserve">” and Gazprom Marketing &amp; Trading Ltd. (GM&amp;T) concluded an Emission Reduction Purchase Agreement and commenced development of Project Design Documentation on this project titled “Utilization of associated petroleum gas on </w:t>
      </w:r>
      <w:proofErr w:type="spellStart"/>
      <w:r w:rsidRPr="003D2D0A">
        <w:rPr>
          <w:snapToGrid w:val="0"/>
          <w:spacing w:val="20"/>
          <w:lang w:val="en-US" w:eastAsia="en-US"/>
        </w:rPr>
        <w:t>Talakan</w:t>
      </w:r>
      <w:proofErr w:type="spellEnd"/>
      <w:r w:rsidRPr="003D2D0A">
        <w:rPr>
          <w:snapToGrid w:val="0"/>
          <w:spacing w:val="20"/>
          <w:lang w:val="en-US" w:eastAsia="en-US"/>
        </w:rPr>
        <w:t xml:space="preserve"> oil and gas condensate field, Russian Federation”. </w:t>
      </w:r>
    </w:p>
    <w:p w:rsidR="00453464" w:rsidRPr="00453464" w:rsidRDefault="00453464" w:rsidP="00453464">
      <w:pPr>
        <w:rPr>
          <w:snapToGrid w:val="0"/>
          <w:spacing w:val="20"/>
          <w:lang w:val="en-US" w:eastAsia="en-US"/>
        </w:rPr>
      </w:pPr>
      <w:r w:rsidRPr="00453464">
        <w:rPr>
          <w:snapToGrid w:val="0"/>
          <w:spacing w:val="20"/>
          <w:lang w:val="en-US" w:eastAsia="en-US"/>
        </w:rPr>
        <w:t xml:space="preserve">    </w:t>
      </w:r>
    </w:p>
    <w:p w:rsidR="00FA594A" w:rsidRPr="00453464" w:rsidRDefault="00FA594A" w:rsidP="00FA594A">
      <w:pPr>
        <w:pStyle w:val="a2"/>
        <w:spacing w:before="0" w:after="0"/>
        <w:rPr>
          <w:snapToGrid w:val="0"/>
          <w:spacing w:val="20"/>
          <w:lang w:val="en-US" w:eastAsia="en-US"/>
        </w:rPr>
      </w:pPr>
    </w:p>
    <w:p w:rsidR="00D81219" w:rsidRPr="00AA490D" w:rsidRDefault="00D81219" w:rsidP="00FA594A">
      <w:pPr>
        <w:pStyle w:val="a2"/>
        <w:spacing w:before="0" w:after="0"/>
        <w:rPr>
          <w:rFonts w:cs="Arial"/>
          <w:snapToGrid w:val="0"/>
          <w:spacing w:val="20"/>
          <w:szCs w:val="24"/>
          <w:lang w:eastAsia="en-US"/>
        </w:rPr>
      </w:pPr>
    </w:p>
    <w:p w:rsidR="00FA594A" w:rsidRPr="004B4BA9" w:rsidRDefault="00FA594A" w:rsidP="00FA594A">
      <w:pPr>
        <w:pStyle w:val="1"/>
        <w:spacing w:before="0"/>
        <w:rPr>
          <w:rFonts w:cs="Arial"/>
          <w:spacing w:val="20"/>
          <w:lang w:val="en-US"/>
        </w:rPr>
      </w:pPr>
      <w:r w:rsidRPr="004B4BA9">
        <w:rPr>
          <w:rFonts w:cs="Arial"/>
          <w:spacing w:val="20"/>
          <w:lang w:val="en-US"/>
        </w:rPr>
        <w:t xml:space="preserve">Determination </w:t>
      </w:r>
      <w:bookmarkEnd w:id="21"/>
      <w:r w:rsidRPr="004B4BA9">
        <w:rPr>
          <w:rFonts w:cs="Arial"/>
          <w:spacing w:val="20"/>
          <w:lang w:val="en-US"/>
        </w:rPr>
        <w:t>conclusions</w:t>
      </w:r>
      <w:bookmarkEnd w:id="22"/>
      <w:bookmarkEnd w:id="23"/>
    </w:p>
    <w:p w:rsidR="00FA594A" w:rsidRPr="0047282C" w:rsidRDefault="00FA594A" w:rsidP="00FA594A">
      <w:pPr>
        <w:pStyle w:val="a2"/>
        <w:spacing w:before="0" w:after="0"/>
        <w:rPr>
          <w:rFonts w:cs="Arial"/>
          <w:snapToGrid w:val="0"/>
          <w:spacing w:val="20"/>
          <w:szCs w:val="24"/>
          <w:lang w:val="en-US" w:eastAsia="en-US"/>
        </w:rPr>
      </w:pPr>
      <w:r w:rsidRPr="0047282C">
        <w:rPr>
          <w:rFonts w:cs="Arial"/>
          <w:snapToGrid w:val="0"/>
          <w:spacing w:val="20"/>
          <w:szCs w:val="24"/>
          <w:lang w:val="en-US" w:eastAsia="en-US"/>
        </w:rPr>
        <w:t xml:space="preserve">In the following sections, the conclusions of the determination are stated. </w:t>
      </w:r>
    </w:p>
    <w:p w:rsidR="00FA594A" w:rsidRPr="0047282C" w:rsidRDefault="00FA594A" w:rsidP="00FA594A">
      <w:pPr>
        <w:pStyle w:val="a2"/>
        <w:spacing w:before="0" w:after="0"/>
        <w:rPr>
          <w:rFonts w:cs="Arial"/>
          <w:snapToGrid w:val="0"/>
          <w:spacing w:val="20"/>
          <w:szCs w:val="24"/>
          <w:lang w:val="en-US" w:eastAsia="en-US"/>
        </w:rPr>
      </w:pPr>
    </w:p>
    <w:p w:rsidR="00FA594A" w:rsidRPr="0047282C" w:rsidRDefault="00FA594A" w:rsidP="00FA594A">
      <w:pPr>
        <w:pStyle w:val="a2"/>
        <w:spacing w:before="0" w:after="0"/>
        <w:rPr>
          <w:rFonts w:cs="Arial"/>
          <w:snapToGrid w:val="0"/>
          <w:spacing w:val="20"/>
          <w:szCs w:val="24"/>
          <w:lang w:val="en-US" w:eastAsia="en-US"/>
        </w:rPr>
      </w:pPr>
      <w:r w:rsidRPr="0047282C">
        <w:rPr>
          <w:rFonts w:cs="Arial"/>
          <w:snapToGrid w:val="0"/>
          <w:spacing w:val="20"/>
          <w:szCs w:val="24"/>
          <w:lang w:val="en-US" w:eastAsia="en-US"/>
        </w:rPr>
        <w:t>The findings from the desk review of the original project design documents and the findings from interviews during the follow up visit are described in the Determination Protocol in Appendix A.</w:t>
      </w:r>
    </w:p>
    <w:p w:rsidR="00FA594A" w:rsidRPr="0047282C" w:rsidRDefault="00FA594A" w:rsidP="00FA594A">
      <w:pPr>
        <w:pStyle w:val="a2"/>
        <w:spacing w:before="0" w:after="0"/>
        <w:rPr>
          <w:rFonts w:cs="Arial"/>
          <w:snapToGrid w:val="0"/>
          <w:spacing w:val="20"/>
          <w:szCs w:val="24"/>
          <w:lang w:val="en-US" w:eastAsia="en-US"/>
        </w:rPr>
      </w:pPr>
    </w:p>
    <w:p w:rsidR="00FA594A" w:rsidRPr="0047282C" w:rsidRDefault="00FA594A" w:rsidP="00FA594A">
      <w:pPr>
        <w:pStyle w:val="a2"/>
        <w:spacing w:before="0" w:after="0"/>
        <w:rPr>
          <w:rFonts w:cs="Arial"/>
          <w:snapToGrid w:val="0"/>
          <w:spacing w:val="20"/>
          <w:szCs w:val="24"/>
          <w:lang w:val="en-US" w:eastAsia="en-US"/>
        </w:rPr>
      </w:pPr>
      <w:r w:rsidRPr="0047282C">
        <w:rPr>
          <w:rFonts w:cs="Arial"/>
          <w:snapToGrid w:val="0"/>
          <w:spacing w:val="20"/>
          <w:szCs w:val="24"/>
          <w:lang w:val="en-US" w:eastAsia="en-US"/>
        </w:rPr>
        <w:t xml:space="preserve">The Corrective Action </w:t>
      </w:r>
      <w:r w:rsidR="0098180E">
        <w:rPr>
          <w:rFonts w:cs="Arial"/>
          <w:snapToGrid w:val="0"/>
          <w:spacing w:val="20"/>
          <w:szCs w:val="24"/>
          <w:lang w:val="en-US" w:eastAsia="en-US"/>
        </w:rPr>
        <w:t xml:space="preserve">Requests (CAR) and Clarification </w:t>
      </w:r>
      <w:r w:rsidRPr="0047282C">
        <w:rPr>
          <w:rFonts w:cs="Arial"/>
          <w:snapToGrid w:val="0"/>
          <w:spacing w:val="20"/>
          <w:szCs w:val="24"/>
          <w:lang w:val="en-US" w:eastAsia="en-US"/>
        </w:rPr>
        <w:t>Requests</w:t>
      </w:r>
      <w:r w:rsidR="0098180E">
        <w:rPr>
          <w:rFonts w:cs="Arial"/>
          <w:snapToGrid w:val="0"/>
          <w:spacing w:val="20"/>
          <w:szCs w:val="24"/>
          <w:lang w:val="en-US" w:eastAsia="en-US"/>
        </w:rPr>
        <w:t xml:space="preserve"> (CL)</w:t>
      </w:r>
      <w:r w:rsidRPr="0047282C">
        <w:rPr>
          <w:rFonts w:cs="Arial"/>
          <w:snapToGrid w:val="0"/>
          <w:spacing w:val="20"/>
          <w:szCs w:val="24"/>
          <w:lang w:val="en-US" w:eastAsia="en-US"/>
        </w:rPr>
        <w:t xml:space="preserve"> are stated, where applicable, in the following sections and are further documented in the Determination Protocol in Appendix A. The determination of the Project resulted in </w:t>
      </w:r>
      <w:r w:rsidR="0098180E">
        <w:rPr>
          <w:rFonts w:cs="Arial"/>
          <w:snapToGrid w:val="0"/>
          <w:spacing w:val="20"/>
          <w:szCs w:val="24"/>
          <w:lang w:val="en-US" w:eastAsia="en-US"/>
        </w:rPr>
        <w:t>1</w:t>
      </w:r>
      <w:r w:rsidR="00586E78">
        <w:rPr>
          <w:rFonts w:cs="Arial"/>
          <w:snapToGrid w:val="0"/>
          <w:spacing w:val="20"/>
          <w:szCs w:val="24"/>
          <w:lang w:val="en-US" w:eastAsia="en-US"/>
        </w:rPr>
        <w:t>4</w:t>
      </w:r>
      <w:r w:rsidRPr="0047282C">
        <w:rPr>
          <w:rFonts w:cs="Arial"/>
          <w:snapToGrid w:val="0"/>
          <w:spacing w:val="20"/>
          <w:szCs w:val="24"/>
          <w:lang w:val="en-US" w:eastAsia="en-US"/>
        </w:rPr>
        <w:t xml:space="preserve"> C</w:t>
      </w:r>
      <w:r w:rsidR="0098180E">
        <w:rPr>
          <w:rFonts w:cs="Arial"/>
          <w:snapToGrid w:val="0"/>
          <w:spacing w:val="20"/>
          <w:szCs w:val="24"/>
          <w:lang w:val="en-US" w:eastAsia="en-US"/>
        </w:rPr>
        <w:t>ARs</w:t>
      </w:r>
      <w:r w:rsidR="007A0F45">
        <w:rPr>
          <w:rFonts w:cs="Arial"/>
          <w:snapToGrid w:val="0"/>
          <w:spacing w:val="20"/>
          <w:szCs w:val="24"/>
          <w:lang w:val="en-US" w:eastAsia="en-US"/>
        </w:rPr>
        <w:t>,</w:t>
      </w:r>
      <w:r w:rsidR="0098180E">
        <w:rPr>
          <w:rFonts w:cs="Arial"/>
          <w:snapToGrid w:val="0"/>
          <w:spacing w:val="20"/>
          <w:szCs w:val="24"/>
          <w:lang w:val="en-US" w:eastAsia="en-US"/>
        </w:rPr>
        <w:t xml:space="preserve"> </w:t>
      </w:r>
      <w:r w:rsidR="00586E78">
        <w:rPr>
          <w:rFonts w:cs="Arial"/>
          <w:snapToGrid w:val="0"/>
          <w:spacing w:val="20"/>
          <w:szCs w:val="24"/>
          <w:lang w:val="en-US" w:eastAsia="en-US"/>
        </w:rPr>
        <w:t>17</w:t>
      </w:r>
      <w:r w:rsidR="0098180E">
        <w:rPr>
          <w:rFonts w:cs="Arial"/>
          <w:snapToGrid w:val="0"/>
          <w:spacing w:val="20"/>
          <w:szCs w:val="24"/>
          <w:lang w:val="en-US" w:eastAsia="en-US"/>
        </w:rPr>
        <w:t xml:space="preserve"> CLs</w:t>
      </w:r>
      <w:r w:rsidR="00586E78" w:rsidRPr="00586E78">
        <w:rPr>
          <w:rFonts w:cs="Arial"/>
          <w:snapToGrid w:val="0"/>
          <w:spacing w:val="20"/>
          <w:szCs w:val="24"/>
          <w:lang w:val="en-US" w:eastAsia="en-US"/>
        </w:rPr>
        <w:t xml:space="preserve"> </w:t>
      </w:r>
      <w:r w:rsidR="00586E78">
        <w:rPr>
          <w:rFonts w:cs="Arial"/>
          <w:snapToGrid w:val="0"/>
          <w:spacing w:val="20"/>
          <w:szCs w:val="24"/>
          <w:lang w:val="en-US" w:eastAsia="en-US"/>
        </w:rPr>
        <w:t>and 1 FAR</w:t>
      </w:r>
      <w:r w:rsidRPr="0047282C">
        <w:rPr>
          <w:rFonts w:cs="Arial"/>
          <w:snapToGrid w:val="0"/>
          <w:spacing w:val="20"/>
          <w:szCs w:val="24"/>
          <w:lang w:val="en-US" w:eastAsia="en-US"/>
        </w:rPr>
        <w:t>.</w:t>
      </w:r>
    </w:p>
    <w:p w:rsidR="00FA594A" w:rsidRPr="0047282C" w:rsidRDefault="00FA594A" w:rsidP="00FA594A">
      <w:pPr>
        <w:pStyle w:val="a2"/>
        <w:spacing w:before="0" w:after="0"/>
        <w:rPr>
          <w:rFonts w:cs="Arial"/>
          <w:snapToGrid w:val="0"/>
          <w:spacing w:val="20"/>
          <w:szCs w:val="24"/>
          <w:lang w:val="en-US" w:eastAsia="en-US"/>
        </w:rPr>
      </w:pPr>
    </w:p>
    <w:p w:rsidR="00FA594A" w:rsidRDefault="00FA594A" w:rsidP="00FA594A">
      <w:pPr>
        <w:pStyle w:val="a2"/>
        <w:spacing w:before="0" w:after="0"/>
        <w:rPr>
          <w:rFonts w:cs="Arial"/>
          <w:snapToGrid w:val="0"/>
          <w:spacing w:val="20"/>
          <w:szCs w:val="24"/>
          <w:lang w:val="en-US" w:eastAsia="en-US"/>
        </w:rPr>
      </w:pPr>
      <w:r w:rsidRPr="0047282C">
        <w:rPr>
          <w:rFonts w:cs="Arial"/>
          <w:snapToGrid w:val="0"/>
          <w:spacing w:val="20"/>
          <w:szCs w:val="24"/>
          <w:lang w:val="en-US" w:eastAsia="en-US"/>
        </w:rPr>
        <w:t>The number between brackets at the end of each section corresponds to the DVM paragraph.</w:t>
      </w:r>
    </w:p>
    <w:p w:rsidR="008B0F47" w:rsidRDefault="008B0F47" w:rsidP="00FA594A">
      <w:pPr>
        <w:pStyle w:val="a2"/>
        <w:spacing w:before="0" w:after="0"/>
        <w:rPr>
          <w:rFonts w:cs="Arial"/>
          <w:snapToGrid w:val="0"/>
          <w:spacing w:val="20"/>
          <w:szCs w:val="24"/>
          <w:lang w:val="en-US" w:eastAsia="en-US"/>
        </w:rPr>
      </w:pPr>
    </w:p>
    <w:p w:rsidR="00336AEA" w:rsidRDefault="008B0F47" w:rsidP="008B0F47">
      <w:pPr>
        <w:pStyle w:val="a2"/>
        <w:spacing w:before="0" w:after="0"/>
        <w:rPr>
          <w:snapToGrid w:val="0"/>
          <w:spacing w:val="20"/>
          <w:lang w:val="en-US" w:eastAsia="en-US"/>
        </w:rPr>
      </w:pPr>
      <w:r w:rsidRPr="00560C82">
        <w:rPr>
          <w:snapToGrid w:val="0"/>
          <w:spacing w:val="20"/>
          <w:lang w:val="en-US" w:eastAsia="en-US"/>
        </w:rPr>
        <w:t>Outstanding iss</w:t>
      </w:r>
      <w:r>
        <w:rPr>
          <w:snapToGrid w:val="0"/>
          <w:spacing w:val="20"/>
          <w:lang w:val="en-US" w:eastAsia="en-US"/>
        </w:rPr>
        <w:t>ue</w:t>
      </w:r>
      <w:r w:rsidR="00151DAD">
        <w:rPr>
          <w:snapToGrid w:val="0"/>
          <w:spacing w:val="20"/>
          <w:lang w:val="en-US" w:eastAsia="en-US"/>
        </w:rPr>
        <w:t>s</w:t>
      </w:r>
      <w:r>
        <w:rPr>
          <w:snapToGrid w:val="0"/>
          <w:spacing w:val="20"/>
          <w:lang w:val="en-US" w:eastAsia="en-US"/>
        </w:rPr>
        <w:t xml:space="preserve"> related to Project Description</w:t>
      </w:r>
      <w:r w:rsidR="00753E5F">
        <w:rPr>
          <w:snapToGrid w:val="0"/>
          <w:spacing w:val="20"/>
          <w:lang w:val="en-US" w:eastAsia="en-US"/>
        </w:rPr>
        <w:t>,</w:t>
      </w:r>
      <w:r>
        <w:rPr>
          <w:snapToGrid w:val="0"/>
          <w:spacing w:val="20"/>
          <w:lang w:val="en-US" w:eastAsia="en-US"/>
        </w:rPr>
        <w:t xml:space="preserve"> </w:t>
      </w:r>
      <w:r w:rsidRPr="00560C82">
        <w:rPr>
          <w:snapToGrid w:val="0"/>
          <w:spacing w:val="20"/>
          <w:lang w:val="en-US" w:eastAsia="en-US"/>
        </w:rPr>
        <w:t>PP’s response and the AIE conclusion are summarized in Appendix A (refer to CAR</w:t>
      </w:r>
      <w:r w:rsidR="00753E5F">
        <w:rPr>
          <w:snapToGrid w:val="0"/>
          <w:spacing w:val="20"/>
          <w:lang w:val="en-US" w:eastAsia="en-US"/>
        </w:rPr>
        <w:t>s</w:t>
      </w:r>
      <w:r w:rsidRPr="00560C82">
        <w:rPr>
          <w:snapToGrid w:val="0"/>
          <w:spacing w:val="20"/>
          <w:lang w:val="en-US" w:eastAsia="en-US"/>
        </w:rPr>
        <w:t xml:space="preserve"> </w:t>
      </w:r>
      <w:r>
        <w:rPr>
          <w:snapToGrid w:val="0"/>
          <w:spacing w:val="20"/>
          <w:lang w:val="en-US" w:eastAsia="en-US"/>
        </w:rPr>
        <w:t>01</w:t>
      </w:r>
      <w:r w:rsidR="000B493D">
        <w:rPr>
          <w:snapToGrid w:val="0"/>
          <w:spacing w:val="20"/>
          <w:lang w:val="en-US" w:eastAsia="en-US"/>
        </w:rPr>
        <w:t>-</w:t>
      </w:r>
      <w:r>
        <w:rPr>
          <w:snapToGrid w:val="0"/>
          <w:spacing w:val="20"/>
          <w:lang w:val="en-US" w:eastAsia="en-US"/>
        </w:rPr>
        <w:t xml:space="preserve"> 0</w:t>
      </w:r>
      <w:r w:rsidR="00753E5F">
        <w:rPr>
          <w:snapToGrid w:val="0"/>
          <w:spacing w:val="20"/>
          <w:lang w:val="en-US" w:eastAsia="en-US"/>
        </w:rPr>
        <w:t>2 and CLs 01-06</w:t>
      </w:r>
      <w:r w:rsidR="00151DAD">
        <w:rPr>
          <w:snapToGrid w:val="0"/>
          <w:spacing w:val="20"/>
          <w:lang w:val="en-US" w:eastAsia="en-US"/>
        </w:rPr>
        <w:t>)</w:t>
      </w:r>
      <w:r w:rsidR="00336AEA">
        <w:rPr>
          <w:snapToGrid w:val="0"/>
          <w:spacing w:val="20"/>
          <w:lang w:val="en-US" w:eastAsia="en-US"/>
        </w:rPr>
        <w:t>.</w:t>
      </w:r>
    </w:p>
    <w:p w:rsidR="00336AEA" w:rsidRDefault="00336AEA" w:rsidP="008B0F47">
      <w:pPr>
        <w:pStyle w:val="a2"/>
        <w:spacing w:before="0" w:after="0"/>
        <w:rPr>
          <w:snapToGrid w:val="0"/>
          <w:spacing w:val="20"/>
          <w:lang w:val="en-US" w:eastAsia="en-US"/>
        </w:rPr>
      </w:pPr>
    </w:p>
    <w:p w:rsidR="00336AEA" w:rsidRDefault="0033586F" w:rsidP="008B0F47">
      <w:pPr>
        <w:pStyle w:val="a2"/>
        <w:spacing w:before="0" w:after="0"/>
        <w:rPr>
          <w:snapToGrid w:val="0"/>
          <w:spacing w:val="20"/>
          <w:lang w:val="en-US" w:eastAsia="en-US"/>
        </w:rPr>
      </w:pPr>
      <w:r>
        <w:rPr>
          <w:snapToGrid w:val="0"/>
          <w:spacing w:val="20"/>
          <w:lang w:val="en-US" w:eastAsia="en-US"/>
        </w:rPr>
        <w:t>The i</w:t>
      </w:r>
      <w:r w:rsidR="00336AEA">
        <w:rPr>
          <w:snapToGrid w:val="0"/>
          <w:spacing w:val="20"/>
          <w:lang w:val="en-US" w:eastAsia="en-US"/>
        </w:rPr>
        <w:t>ssued requests concern:</w:t>
      </w:r>
    </w:p>
    <w:p w:rsidR="000807D6" w:rsidRDefault="000807D6" w:rsidP="00210ACC">
      <w:pPr>
        <w:pStyle w:val="a2"/>
        <w:numPr>
          <w:ilvl w:val="0"/>
          <w:numId w:val="27"/>
        </w:numPr>
        <w:rPr>
          <w:snapToGrid w:val="0"/>
          <w:spacing w:val="20"/>
          <w:lang w:val="en-US" w:eastAsia="en-US"/>
        </w:rPr>
      </w:pPr>
      <w:r>
        <w:rPr>
          <w:snapToGrid w:val="0"/>
          <w:spacing w:val="20"/>
          <w:lang w:val="en-US" w:eastAsia="en-US"/>
        </w:rPr>
        <w:t>Insufficient information on the technical peculiarities of the proposed project activity:</w:t>
      </w:r>
      <w:r w:rsidR="00753E5F">
        <w:rPr>
          <w:snapToGrid w:val="0"/>
          <w:spacing w:val="20"/>
          <w:lang w:val="en-US" w:eastAsia="en-US"/>
        </w:rPr>
        <w:t xml:space="preserve"> </w:t>
      </w:r>
      <w:r>
        <w:rPr>
          <w:snapToGrid w:val="0"/>
          <w:spacing w:val="20"/>
          <w:lang w:val="en-US" w:eastAsia="en-US"/>
        </w:rPr>
        <w:t>technical specification of the turbines; power consumption sources (</w:t>
      </w:r>
      <w:r w:rsidRPr="003520D0">
        <w:rPr>
          <w:snapToGrid w:val="0"/>
          <w:spacing w:val="20"/>
          <w:lang w:val="en-US" w:eastAsia="en-US"/>
        </w:rPr>
        <w:t>CAR 01</w:t>
      </w:r>
      <w:r>
        <w:rPr>
          <w:snapToGrid w:val="0"/>
          <w:spacing w:val="20"/>
          <w:lang w:val="en-US" w:eastAsia="en-US"/>
        </w:rPr>
        <w:t>)</w:t>
      </w:r>
      <w:r w:rsidR="00753E5F">
        <w:rPr>
          <w:snapToGrid w:val="0"/>
          <w:spacing w:val="20"/>
          <w:lang w:val="en-US" w:eastAsia="en-US"/>
        </w:rPr>
        <w:t>;</w:t>
      </w:r>
    </w:p>
    <w:p w:rsidR="000807D6" w:rsidRPr="003520D0" w:rsidRDefault="000807D6" w:rsidP="00210ACC">
      <w:pPr>
        <w:pStyle w:val="a2"/>
        <w:numPr>
          <w:ilvl w:val="0"/>
          <w:numId w:val="27"/>
        </w:numPr>
        <w:rPr>
          <w:snapToGrid w:val="0"/>
          <w:spacing w:val="20"/>
          <w:lang w:val="en-US" w:eastAsia="en-US"/>
        </w:rPr>
      </w:pPr>
      <w:r>
        <w:rPr>
          <w:snapToGrid w:val="0"/>
          <w:spacing w:val="20"/>
          <w:lang w:val="en-US" w:eastAsia="en-US"/>
        </w:rPr>
        <w:t>Justification of th</w:t>
      </w:r>
      <w:r w:rsidR="00753E5F">
        <w:rPr>
          <w:snapToGrid w:val="0"/>
          <w:spacing w:val="20"/>
          <w:lang w:val="en-US" w:eastAsia="en-US"/>
        </w:rPr>
        <w:t>e length of crediting period (CAR 02);</w:t>
      </w:r>
    </w:p>
    <w:p w:rsidR="000807D6" w:rsidRPr="003520D0" w:rsidRDefault="000807D6" w:rsidP="00210ACC">
      <w:pPr>
        <w:pStyle w:val="a2"/>
        <w:numPr>
          <w:ilvl w:val="0"/>
          <w:numId w:val="27"/>
        </w:numPr>
        <w:rPr>
          <w:snapToGrid w:val="0"/>
          <w:spacing w:val="20"/>
          <w:lang w:val="en-US" w:eastAsia="en-US"/>
        </w:rPr>
      </w:pPr>
      <w:r>
        <w:rPr>
          <w:snapToGrid w:val="0"/>
          <w:spacing w:val="20"/>
          <w:lang w:val="en-US" w:eastAsia="en-US"/>
        </w:rPr>
        <w:t xml:space="preserve">Clarification on whether or not the </w:t>
      </w:r>
      <w:r w:rsidRPr="003520D0">
        <w:rPr>
          <w:snapToGrid w:val="0"/>
          <w:spacing w:val="20"/>
          <w:lang w:val="en-US" w:eastAsia="en-US"/>
        </w:rPr>
        <w:t>maintenance of seam pressure</w:t>
      </w:r>
      <w:r>
        <w:rPr>
          <w:snapToGrid w:val="0"/>
          <w:spacing w:val="20"/>
          <w:lang w:val="en-US" w:eastAsia="en-US"/>
        </w:rPr>
        <w:t xml:space="preserve"> is one of the project purpose (CL 01);</w:t>
      </w:r>
    </w:p>
    <w:p w:rsidR="003520D0" w:rsidRPr="003520D0" w:rsidRDefault="000807D6" w:rsidP="00210ACC">
      <w:pPr>
        <w:pStyle w:val="a2"/>
        <w:numPr>
          <w:ilvl w:val="0"/>
          <w:numId w:val="27"/>
        </w:numPr>
        <w:rPr>
          <w:snapToGrid w:val="0"/>
          <w:spacing w:val="20"/>
          <w:lang w:val="en-US" w:eastAsia="en-US"/>
        </w:rPr>
      </w:pPr>
      <w:r>
        <w:rPr>
          <w:snapToGrid w:val="0"/>
          <w:spacing w:val="20"/>
          <w:lang w:val="en-US" w:eastAsia="en-US"/>
        </w:rPr>
        <w:lastRenderedPageBreak/>
        <w:t>Request of the documentary evidence against the preliminary project discussion undertaken by the company (</w:t>
      </w:r>
      <w:r w:rsidR="003520D0" w:rsidRPr="003520D0">
        <w:rPr>
          <w:snapToGrid w:val="0"/>
          <w:spacing w:val="20"/>
          <w:lang w:val="en-US" w:eastAsia="en-US"/>
        </w:rPr>
        <w:t>CL 02</w:t>
      </w:r>
      <w:r>
        <w:rPr>
          <w:snapToGrid w:val="0"/>
          <w:spacing w:val="20"/>
          <w:lang w:val="en-US" w:eastAsia="en-US"/>
        </w:rPr>
        <w:t>);</w:t>
      </w:r>
    </w:p>
    <w:p w:rsidR="008B0F47" w:rsidRPr="003520D0" w:rsidRDefault="000807D6" w:rsidP="00210ACC">
      <w:pPr>
        <w:pStyle w:val="a2"/>
        <w:numPr>
          <w:ilvl w:val="0"/>
          <w:numId w:val="27"/>
        </w:numPr>
        <w:spacing w:before="0" w:after="0"/>
        <w:rPr>
          <w:rFonts w:cs="Arial"/>
          <w:snapToGrid w:val="0"/>
          <w:spacing w:val="20"/>
          <w:szCs w:val="24"/>
          <w:lang w:eastAsia="en-US"/>
        </w:rPr>
      </w:pPr>
      <w:r>
        <w:rPr>
          <w:snapToGrid w:val="0"/>
          <w:spacing w:val="20"/>
          <w:lang w:val="en-US" w:eastAsia="en-US"/>
        </w:rPr>
        <w:t>Clarification regarding possibility of the further extraction of injected  APG and possible future revenues (</w:t>
      </w:r>
      <w:r w:rsidR="003520D0" w:rsidRPr="003520D0">
        <w:rPr>
          <w:snapToGrid w:val="0"/>
          <w:spacing w:val="20"/>
          <w:lang w:val="en-US" w:eastAsia="en-US"/>
        </w:rPr>
        <w:t>CL 03</w:t>
      </w:r>
      <w:r>
        <w:rPr>
          <w:snapToGrid w:val="0"/>
          <w:spacing w:val="20"/>
          <w:lang w:val="en-US" w:eastAsia="en-US"/>
        </w:rPr>
        <w:t>)</w:t>
      </w:r>
      <w:r w:rsidR="00753E5F">
        <w:rPr>
          <w:snapToGrid w:val="0"/>
          <w:spacing w:val="20"/>
          <w:lang w:val="en-US" w:eastAsia="en-US"/>
        </w:rPr>
        <w:t>;</w:t>
      </w:r>
      <w:r w:rsidR="003520D0" w:rsidRPr="003520D0">
        <w:rPr>
          <w:snapToGrid w:val="0"/>
          <w:spacing w:val="20"/>
          <w:lang w:val="en-US" w:eastAsia="en-US"/>
        </w:rPr>
        <w:t xml:space="preserve"> </w:t>
      </w:r>
    </w:p>
    <w:p w:rsidR="000807D6" w:rsidRDefault="000807D6" w:rsidP="00210ACC">
      <w:pPr>
        <w:pStyle w:val="a2"/>
        <w:numPr>
          <w:ilvl w:val="0"/>
          <w:numId w:val="27"/>
        </w:numPr>
        <w:rPr>
          <w:snapToGrid w:val="0"/>
          <w:spacing w:val="20"/>
          <w:lang w:val="en-US" w:eastAsia="en-US"/>
        </w:rPr>
      </w:pPr>
      <w:r>
        <w:rPr>
          <w:snapToGrid w:val="0"/>
          <w:spacing w:val="20"/>
          <w:lang w:val="en-US" w:eastAsia="en-US"/>
        </w:rPr>
        <w:t>Clarification of the proper entitle of the Party A (</w:t>
      </w:r>
      <w:r w:rsidRPr="003520D0">
        <w:rPr>
          <w:snapToGrid w:val="0"/>
          <w:spacing w:val="20"/>
          <w:lang w:val="en-US" w:eastAsia="en-US"/>
        </w:rPr>
        <w:t>CL 04)</w:t>
      </w:r>
      <w:r>
        <w:rPr>
          <w:snapToGrid w:val="0"/>
          <w:spacing w:val="20"/>
          <w:lang w:val="en-US" w:eastAsia="en-US"/>
        </w:rPr>
        <w:t>;</w:t>
      </w:r>
    </w:p>
    <w:p w:rsidR="000807D6" w:rsidRDefault="000807D6" w:rsidP="00210ACC">
      <w:pPr>
        <w:pStyle w:val="a2"/>
        <w:numPr>
          <w:ilvl w:val="0"/>
          <w:numId w:val="27"/>
        </w:numPr>
        <w:rPr>
          <w:snapToGrid w:val="0"/>
          <w:spacing w:val="20"/>
          <w:lang w:val="en-US" w:eastAsia="en-US"/>
        </w:rPr>
      </w:pPr>
      <w:r>
        <w:rPr>
          <w:snapToGrid w:val="0"/>
          <w:spacing w:val="20"/>
          <w:lang w:val="en-US" w:eastAsia="en-US"/>
        </w:rPr>
        <w:t>Possible effect on the oil extraction that may be expected from implementation of APG injection (</w:t>
      </w:r>
      <w:r w:rsidRPr="003520D0">
        <w:rPr>
          <w:snapToGrid w:val="0"/>
          <w:spacing w:val="20"/>
          <w:lang w:val="en-US" w:eastAsia="en-US"/>
        </w:rPr>
        <w:t>CL 05</w:t>
      </w:r>
      <w:r>
        <w:rPr>
          <w:snapToGrid w:val="0"/>
          <w:spacing w:val="20"/>
          <w:lang w:val="en-US" w:eastAsia="en-US"/>
        </w:rPr>
        <w:t>);</w:t>
      </w:r>
    </w:p>
    <w:p w:rsidR="000807D6" w:rsidRDefault="000807D6" w:rsidP="00210ACC">
      <w:pPr>
        <w:pStyle w:val="a2"/>
        <w:numPr>
          <w:ilvl w:val="0"/>
          <w:numId w:val="27"/>
        </w:numPr>
        <w:rPr>
          <w:snapToGrid w:val="0"/>
          <w:spacing w:val="20"/>
          <w:lang w:val="en-US" w:eastAsia="en-US"/>
        </w:rPr>
      </w:pPr>
      <w:r>
        <w:rPr>
          <w:snapToGrid w:val="0"/>
          <w:spacing w:val="20"/>
          <w:lang w:val="en-US" w:eastAsia="en-US"/>
        </w:rPr>
        <w:t xml:space="preserve">Clarification on what is proposed to be </w:t>
      </w:r>
      <w:r w:rsidR="00753E5F">
        <w:rPr>
          <w:snapToGrid w:val="0"/>
          <w:spacing w:val="20"/>
          <w:lang w:val="en-US" w:eastAsia="en-US"/>
        </w:rPr>
        <w:t>with</w:t>
      </w:r>
      <w:r>
        <w:rPr>
          <w:snapToGrid w:val="0"/>
          <w:spacing w:val="20"/>
          <w:lang w:val="en-US" w:eastAsia="en-US"/>
        </w:rPr>
        <w:t xml:space="preserve"> water injection under the project scenario (</w:t>
      </w:r>
      <w:r w:rsidRPr="003520D0">
        <w:rPr>
          <w:snapToGrid w:val="0"/>
          <w:spacing w:val="20"/>
          <w:lang w:val="en-US" w:eastAsia="en-US"/>
        </w:rPr>
        <w:t>CL 06</w:t>
      </w:r>
      <w:r w:rsidR="00753E5F">
        <w:rPr>
          <w:snapToGrid w:val="0"/>
          <w:spacing w:val="20"/>
          <w:lang w:val="en-US" w:eastAsia="en-US"/>
        </w:rPr>
        <w:t>).</w:t>
      </w:r>
    </w:p>
    <w:p w:rsidR="0098180E" w:rsidRPr="000807D6" w:rsidRDefault="0098180E" w:rsidP="00FA594A">
      <w:pPr>
        <w:pStyle w:val="a2"/>
        <w:spacing w:before="0" w:after="0"/>
        <w:rPr>
          <w:rFonts w:cs="Arial"/>
          <w:szCs w:val="24"/>
          <w:lang w:val="en-US"/>
        </w:rPr>
      </w:pPr>
    </w:p>
    <w:p w:rsidR="00FA594A" w:rsidRPr="004B4BA9" w:rsidRDefault="00FA594A" w:rsidP="00FA594A">
      <w:pPr>
        <w:pStyle w:val="2"/>
        <w:spacing w:before="0"/>
        <w:rPr>
          <w:rFonts w:cs="Arial"/>
          <w:spacing w:val="20"/>
          <w:lang w:val="en-US"/>
        </w:rPr>
      </w:pPr>
      <w:bookmarkStart w:id="24" w:name="_Toc284516362"/>
      <w:r w:rsidRPr="004B4BA9">
        <w:rPr>
          <w:rFonts w:cs="Arial"/>
          <w:spacing w:val="20"/>
          <w:lang w:val="en-US"/>
        </w:rPr>
        <w:t>Project approvals by Parties involved (19-20)</w:t>
      </w:r>
      <w:bookmarkEnd w:id="24"/>
    </w:p>
    <w:p w:rsidR="0098180E" w:rsidRDefault="00FA594A" w:rsidP="0098180E">
      <w:pPr>
        <w:pStyle w:val="a2"/>
        <w:spacing w:before="0" w:after="0"/>
        <w:rPr>
          <w:rFonts w:cs="Arial"/>
          <w:snapToGrid w:val="0"/>
          <w:spacing w:val="20"/>
          <w:szCs w:val="24"/>
          <w:lang w:val="en-US" w:eastAsia="en-US"/>
        </w:rPr>
      </w:pPr>
      <w:r w:rsidRPr="0047282C">
        <w:rPr>
          <w:rFonts w:cs="Arial"/>
          <w:snapToGrid w:val="0"/>
          <w:spacing w:val="20"/>
          <w:szCs w:val="24"/>
          <w:lang w:val="en-US" w:eastAsia="en-US"/>
        </w:rPr>
        <w:t>The project ha</w:t>
      </w:r>
      <w:r w:rsidR="001233CD">
        <w:rPr>
          <w:rFonts w:cs="Arial"/>
          <w:snapToGrid w:val="0"/>
          <w:spacing w:val="20"/>
          <w:szCs w:val="24"/>
          <w:lang w:val="en-US" w:eastAsia="en-US"/>
        </w:rPr>
        <w:t>s no approvals by the Parties involved</w:t>
      </w:r>
      <w:r w:rsidRPr="0047282C">
        <w:rPr>
          <w:rFonts w:cs="Arial"/>
          <w:snapToGrid w:val="0"/>
          <w:spacing w:val="20"/>
          <w:szCs w:val="24"/>
          <w:lang w:val="en-US" w:eastAsia="en-US"/>
        </w:rPr>
        <w:t xml:space="preserve">, therefore CAR </w:t>
      </w:r>
      <w:r w:rsidR="0098180E">
        <w:rPr>
          <w:rFonts w:cs="Arial"/>
          <w:snapToGrid w:val="0"/>
          <w:spacing w:val="20"/>
          <w:szCs w:val="24"/>
          <w:lang w:val="en-US" w:eastAsia="en-US"/>
        </w:rPr>
        <w:t>0</w:t>
      </w:r>
      <w:r w:rsidR="00753E5F">
        <w:rPr>
          <w:rFonts w:cs="Arial"/>
          <w:snapToGrid w:val="0"/>
          <w:spacing w:val="20"/>
          <w:szCs w:val="24"/>
          <w:lang w:val="en-US" w:eastAsia="en-US"/>
        </w:rPr>
        <w:t>3</w:t>
      </w:r>
      <w:r w:rsidRPr="0047282C">
        <w:rPr>
          <w:rFonts w:cs="Arial"/>
          <w:snapToGrid w:val="0"/>
          <w:spacing w:val="20"/>
          <w:szCs w:val="24"/>
          <w:lang w:val="en-US" w:eastAsia="en-US"/>
        </w:rPr>
        <w:t xml:space="preserve"> remains pending. </w:t>
      </w:r>
    </w:p>
    <w:p w:rsidR="0098180E" w:rsidRDefault="0098180E" w:rsidP="0098180E">
      <w:pPr>
        <w:pStyle w:val="a2"/>
        <w:spacing w:before="0" w:after="0"/>
        <w:rPr>
          <w:rFonts w:cs="Arial"/>
          <w:snapToGrid w:val="0"/>
          <w:spacing w:val="20"/>
          <w:szCs w:val="24"/>
          <w:lang w:val="en-US" w:eastAsia="en-US"/>
        </w:rPr>
      </w:pPr>
    </w:p>
    <w:p w:rsidR="0098180E" w:rsidRPr="00F26B13" w:rsidRDefault="0098180E" w:rsidP="0098180E">
      <w:pPr>
        <w:pStyle w:val="a2"/>
        <w:spacing w:before="0" w:after="0"/>
        <w:rPr>
          <w:rFonts w:cs="Arial"/>
          <w:snapToGrid w:val="0"/>
          <w:spacing w:val="20"/>
          <w:szCs w:val="24"/>
          <w:lang w:val="en-US" w:eastAsia="en-US"/>
        </w:rPr>
      </w:pPr>
      <w:r>
        <w:rPr>
          <w:rFonts w:cs="Arial"/>
          <w:snapToGrid w:val="0"/>
          <w:spacing w:val="20"/>
          <w:szCs w:val="24"/>
          <w:lang w:val="en-US" w:eastAsia="en-US"/>
        </w:rPr>
        <w:t xml:space="preserve">A Party involved other than the Host Party is </w:t>
      </w:r>
      <w:r w:rsidR="00753E5F" w:rsidRPr="00753E5F">
        <w:rPr>
          <w:rFonts w:cs="Arial"/>
          <w:snapToGrid w:val="0"/>
          <w:spacing w:val="20"/>
          <w:szCs w:val="24"/>
          <w:lang w:val="en-US" w:eastAsia="en-US"/>
        </w:rPr>
        <w:t>United Kingdom</w:t>
      </w:r>
      <w:r>
        <w:rPr>
          <w:rFonts w:cs="Arial"/>
          <w:snapToGrid w:val="0"/>
          <w:spacing w:val="20"/>
          <w:szCs w:val="24"/>
          <w:lang w:val="en-US" w:eastAsia="en-US"/>
        </w:rPr>
        <w:t>.</w:t>
      </w:r>
      <w:r w:rsidR="00753E5F">
        <w:rPr>
          <w:rFonts w:cs="Arial"/>
          <w:snapToGrid w:val="0"/>
          <w:spacing w:val="20"/>
          <w:szCs w:val="24"/>
          <w:lang w:val="en-US" w:eastAsia="en-US"/>
        </w:rPr>
        <w:t xml:space="preserve"> The Legal entity representing the Party other than Host </w:t>
      </w:r>
      <w:r w:rsidR="001233CD">
        <w:rPr>
          <w:rFonts w:cs="Arial"/>
          <w:snapToGrid w:val="0"/>
          <w:spacing w:val="20"/>
          <w:szCs w:val="24"/>
          <w:lang w:val="en-US" w:eastAsia="en-US"/>
        </w:rPr>
        <w:t>is GM&amp;T.</w:t>
      </w:r>
    </w:p>
    <w:p w:rsidR="00FA594A" w:rsidRDefault="00FA594A" w:rsidP="00FA594A">
      <w:pPr>
        <w:rPr>
          <w:rFonts w:cs="Arial"/>
          <w:szCs w:val="24"/>
          <w:lang w:val="en-US"/>
        </w:rPr>
      </w:pPr>
    </w:p>
    <w:p w:rsidR="0098180E" w:rsidRPr="0098180E" w:rsidRDefault="0098180E" w:rsidP="00FA594A">
      <w:pPr>
        <w:rPr>
          <w:rFonts w:cs="Arial"/>
          <w:szCs w:val="24"/>
          <w:lang w:val="en-US"/>
        </w:rPr>
      </w:pPr>
    </w:p>
    <w:p w:rsidR="00FA594A" w:rsidRPr="004B4BA9" w:rsidRDefault="00FA594A" w:rsidP="00FA594A">
      <w:pPr>
        <w:pStyle w:val="2"/>
        <w:spacing w:before="0"/>
        <w:rPr>
          <w:rFonts w:cs="Arial"/>
          <w:spacing w:val="20"/>
          <w:lang w:val="en-US"/>
        </w:rPr>
      </w:pPr>
      <w:bookmarkStart w:id="25" w:name="_Toc284516363"/>
      <w:r w:rsidRPr="004B4BA9">
        <w:rPr>
          <w:rFonts w:cs="Arial"/>
          <w:spacing w:val="20"/>
          <w:lang w:val="en-US"/>
        </w:rPr>
        <w:t>Authorization of project participants by Parties involved (21)</w:t>
      </w:r>
      <w:bookmarkEnd w:id="25"/>
    </w:p>
    <w:p w:rsidR="00FA594A" w:rsidRDefault="00FA594A" w:rsidP="00FA594A">
      <w:pPr>
        <w:pStyle w:val="a2"/>
        <w:spacing w:before="0" w:after="0"/>
        <w:rPr>
          <w:rFonts w:cs="Arial"/>
          <w:snapToGrid w:val="0"/>
          <w:spacing w:val="20"/>
          <w:szCs w:val="24"/>
          <w:lang w:val="en-US" w:eastAsia="en-US"/>
        </w:rPr>
      </w:pPr>
      <w:r>
        <w:rPr>
          <w:rFonts w:cs="Arial"/>
          <w:snapToGrid w:val="0"/>
          <w:spacing w:val="20"/>
          <w:szCs w:val="24"/>
          <w:lang w:val="en-US" w:eastAsia="en-US"/>
        </w:rPr>
        <w:t xml:space="preserve">The participation </w:t>
      </w:r>
      <w:r w:rsidR="0098180E">
        <w:rPr>
          <w:rFonts w:cs="Arial"/>
          <w:snapToGrid w:val="0"/>
          <w:spacing w:val="20"/>
          <w:szCs w:val="24"/>
          <w:lang w:val="en-US" w:eastAsia="en-US"/>
        </w:rPr>
        <w:t xml:space="preserve">of </w:t>
      </w:r>
      <w:r w:rsidR="00DF1FEE">
        <w:rPr>
          <w:snapToGrid w:val="0"/>
          <w:spacing w:val="20"/>
          <w:lang w:val="en-US" w:eastAsia="en-US"/>
        </w:rPr>
        <w:t>OJSC “</w:t>
      </w:r>
      <w:proofErr w:type="spellStart"/>
      <w:r w:rsidR="00DF1FEE">
        <w:rPr>
          <w:snapToGrid w:val="0"/>
          <w:spacing w:val="20"/>
          <w:lang w:val="en-US" w:eastAsia="en-US"/>
        </w:rPr>
        <w:t>Surgutneftegas</w:t>
      </w:r>
      <w:proofErr w:type="spellEnd"/>
      <w:r w:rsidR="0098180E" w:rsidRPr="00453464">
        <w:rPr>
          <w:snapToGrid w:val="0"/>
          <w:spacing w:val="20"/>
          <w:lang w:val="en-US" w:eastAsia="en-US"/>
        </w:rPr>
        <w:t xml:space="preserve">” </w:t>
      </w:r>
      <w:r w:rsidRPr="00F26B13">
        <w:rPr>
          <w:rFonts w:cs="Arial"/>
          <w:snapToGrid w:val="0"/>
          <w:spacing w:val="20"/>
          <w:szCs w:val="24"/>
          <w:lang w:val="en-US" w:eastAsia="en-US"/>
        </w:rPr>
        <w:t>listed as project par</w:t>
      </w:r>
      <w:r>
        <w:rPr>
          <w:rFonts w:cs="Arial"/>
          <w:snapToGrid w:val="0"/>
          <w:spacing w:val="20"/>
          <w:szCs w:val="24"/>
          <w:lang w:val="en-US" w:eastAsia="en-US"/>
        </w:rPr>
        <w:t>ticipant</w:t>
      </w:r>
      <w:r w:rsidRPr="00F26B13">
        <w:rPr>
          <w:rFonts w:cs="Arial"/>
          <w:snapToGrid w:val="0"/>
          <w:spacing w:val="20"/>
          <w:szCs w:val="24"/>
          <w:lang w:val="en-US" w:eastAsia="en-US"/>
        </w:rPr>
        <w:t xml:space="preserve"> in the PDD </w:t>
      </w:r>
      <w:r>
        <w:rPr>
          <w:rFonts w:cs="Arial"/>
          <w:snapToGrid w:val="0"/>
          <w:spacing w:val="20"/>
          <w:szCs w:val="24"/>
          <w:lang w:val="en-US" w:eastAsia="en-US"/>
        </w:rPr>
        <w:t>is not authorized by the Host Party</w:t>
      </w:r>
      <w:r w:rsidRPr="00F26B13">
        <w:rPr>
          <w:rFonts w:cs="Arial"/>
          <w:snapToGrid w:val="0"/>
          <w:spacing w:val="20"/>
          <w:szCs w:val="24"/>
          <w:lang w:val="en-US" w:eastAsia="en-US"/>
        </w:rPr>
        <w:t xml:space="preserve"> because the project ap</w:t>
      </w:r>
      <w:r>
        <w:rPr>
          <w:rFonts w:cs="Arial"/>
          <w:snapToGrid w:val="0"/>
          <w:spacing w:val="20"/>
          <w:szCs w:val="24"/>
          <w:lang w:val="en-US" w:eastAsia="en-US"/>
        </w:rPr>
        <w:t>proval</w:t>
      </w:r>
      <w:r w:rsidRPr="00F26B13">
        <w:rPr>
          <w:rFonts w:cs="Arial"/>
          <w:snapToGrid w:val="0"/>
          <w:spacing w:val="20"/>
          <w:szCs w:val="24"/>
          <w:lang w:val="en-US" w:eastAsia="en-US"/>
        </w:rPr>
        <w:t xml:space="preserve"> by</w:t>
      </w:r>
      <w:r>
        <w:rPr>
          <w:rFonts w:cs="Arial"/>
          <w:snapToGrid w:val="0"/>
          <w:spacing w:val="20"/>
          <w:szCs w:val="24"/>
          <w:lang w:val="en-US" w:eastAsia="en-US"/>
        </w:rPr>
        <w:t xml:space="preserve"> the Host Party was not received. </w:t>
      </w:r>
    </w:p>
    <w:p w:rsidR="001233CD" w:rsidRPr="00F26B13" w:rsidRDefault="001233CD" w:rsidP="00FA594A">
      <w:pPr>
        <w:pStyle w:val="a2"/>
        <w:spacing w:before="0" w:after="0"/>
        <w:rPr>
          <w:rFonts w:cs="Arial"/>
          <w:snapToGrid w:val="0"/>
          <w:spacing w:val="20"/>
          <w:szCs w:val="24"/>
          <w:lang w:val="en-US" w:eastAsia="en-US"/>
        </w:rPr>
      </w:pPr>
    </w:p>
    <w:p w:rsidR="00FA594A" w:rsidRDefault="00FA594A" w:rsidP="00FA594A">
      <w:pPr>
        <w:pStyle w:val="a2"/>
        <w:spacing w:before="0" w:after="0"/>
        <w:rPr>
          <w:rFonts w:cs="Arial"/>
          <w:snapToGrid w:val="0"/>
          <w:spacing w:val="20"/>
          <w:szCs w:val="24"/>
          <w:lang w:val="en-US" w:eastAsia="en-US"/>
        </w:rPr>
      </w:pPr>
      <w:r w:rsidRPr="00F26B13">
        <w:rPr>
          <w:rFonts w:cs="Arial"/>
          <w:snapToGrid w:val="0"/>
          <w:spacing w:val="20"/>
          <w:szCs w:val="24"/>
          <w:lang w:val="en-US" w:eastAsia="en-US"/>
        </w:rPr>
        <w:t xml:space="preserve">The authorization is deemed to be </w:t>
      </w:r>
      <w:r w:rsidR="001233CD">
        <w:rPr>
          <w:rFonts w:cs="Arial"/>
          <w:snapToGrid w:val="0"/>
          <w:spacing w:val="20"/>
          <w:szCs w:val="24"/>
          <w:lang w:val="en-US" w:eastAsia="en-US"/>
        </w:rPr>
        <w:t>provided with</w:t>
      </w:r>
      <w:r w:rsidRPr="00F26B13">
        <w:rPr>
          <w:rFonts w:cs="Arial"/>
          <w:snapToGrid w:val="0"/>
          <w:spacing w:val="20"/>
          <w:szCs w:val="24"/>
          <w:lang w:val="en-US" w:eastAsia="en-US"/>
        </w:rPr>
        <w:t xml:space="preserve"> the issuance of the project approval</w:t>
      </w:r>
      <w:r w:rsidR="001233CD">
        <w:rPr>
          <w:rFonts w:cs="Arial"/>
          <w:snapToGrid w:val="0"/>
          <w:spacing w:val="20"/>
          <w:szCs w:val="24"/>
          <w:lang w:val="en-US" w:eastAsia="en-US"/>
        </w:rPr>
        <w:t>s</w:t>
      </w:r>
      <w:r w:rsidRPr="00F26B13">
        <w:rPr>
          <w:rFonts w:cs="Arial"/>
          <w:snapToGrid w:val="0"/>
          <w:spacing w:val="20"/>
          <w:szCs w:val="24"/>
          <w:lang w:val="en-US" w:eastAsia="en-US"/>
        </w:rPr>
        <w:t>.</w:t>
      </w:r>
    </w:p>
    <w:p w:rsidR="00EB14E5" w:rsidRPr="00F26B13" w:rsidRDefault="00EB14E5" w:rsidP="00FA594A">
      <w:pPr>
        <w:pStyle w:val="a2"/>
        <w:spacing w:before="0" w:after="0"/>
        <w:rPr>
          <w:rFonts w:cs="Arial"/>
          <w:snapToGrid w:val="0"/>
          <w:spacing w:val="20"/>
          <w:szCs w:val="24"/>
          <w:lang w:val="en-US" w:eastAsia="en-US"/>
        </w:rPr>
      </w:pPr>
    </w:p>
    <w:p w:rsidR="00FA594A" w:rsidRPr="00F26B13" w:rsidRDefault="00FA594A" w:rsidP="00FA594A">
      <w:pPr>
        <w:pStyle w:val="a2"/>
        <w:spacing w:before="0" w:after="0"/>
        <w:rPr>
          <w:rFonts w:cs="Arial"/>
          <w:szCs w:val="24"/>
          <w:lang w:val="en-US"/>
        </w:rPr>
      </w:pPr>
    </w:p>
    <w:p w:rsidR="00FA594A" w:rsidRPr="004B4BA9" w:rsidRDefault="00FA594A" w:rsidP="00FA594A">
      <w:pPr>
        <w:pStyle w:val="2"/>
        <w:spacing w:before="0"/>
        <w:rPr>
          <w:rFonts w:cs="Arial"/>
          <w:spacing w:val="20"/>
          <w:lang w:val="en-US"/>
        </w:rPr>
      </w:pPr>
      <w:bookmarkStart w:id="26" w:name="_Toc284516364"/>
      <w:r w:rsidRPr="004B4BA9">
        <w:rPr>
          <w:rFonts w:cs="Arial"/>
          <w:spacing w:val="20"/>
          <w:lang w:val="en-US"/>
        </w:rPr>
        <w:t>Baseline setting (22-26)</w:t>
      </w:r>
      <w:bookmarkEnd w:id="26"/>
    </w:p>
    <w:p w:rsidR="00FA594A" w:rsidRDefault="00FA594A" w:rsidP="00FA594A">
      <w:pPr>
        <w:pStyle w:val="a2"/>
        <w:spacing w:before="0" w:after="0"/>
        <w:rPr>
          <w:rFonts w:cs="Arial"/>
          <w:snapToGrid w:val="0"/>
          <w:spacing w:val="20"/>
          <w:szCs w:val="24"/>
          <w:lang w:val="en-US" w:eastAsia="en-US"/>
        </w:rPr>
      </w:pPr>
      <w:r w:rsidRPr="0047282C">
        <w:rPr>
          <w:rFonts w:cs="Arial"/>
          <w:snapToGrid w:val="0"/>
          <w:spacing w:val="20"/>
          <w:szCs w:val="24"/>
          <w:lang w:val="en-US" w:eastAsia="en-US"/>
        </w:rPr>
        <w:t>The PDD explicitly indicates that using a methodology for baseline setting and monitoring developed in accordance with appendix B of the JI guidelines (hereinafter referred to as JI specific approach) was the selected approach for identifying the baseline.</w:t>
      </w:r>
    </w:p>
    <w:p w:rsidR="001233CD" w:rsidRDefault="001233CD" w:rsidP="00FA594A">
      <w:pPr>
        <w:pStyle w:val="a2"/>
        <w:spacing w:before="0" w:after="0"/>
        <w:rPr>
          <w:rFonts w:cs="Arial"/>
          <w:snapToGrid w:val="0"/>
          <w:spacing w:val="20"/>
          <w:szCs w:val="24"/>
          <w:lang w:val="en-US" w:eastAsia="en-US"/>
        </w:rPr>
      </w:pPr>
    </w:p>
    <w:p w:rsidR="00FA594A" w:rsidRPr="0047282C" w:rsidRDefault="00FA594A" w:rsidP="00FA594A">
      <w:pPr>
        <w:pStyle w:val="a2"/>
        <w:spacing w:before="0" w:after="0"/>
        <w:rPr>
          <w:rFonts w:cs="Arial"/>
          <w:b/>
          <w:color w:val="000000"/>
          <w:szCs w:val="24"/>
        </w:rPr>
      </w:pPr>
      <w:r w:rsidRPr="0047282C">
        <w:rPr>
          <w:rFonts w:cs="Arial"/>
          <w:b/>
          <w:color w:val="000000"/>
          <w:szCs w:val="24"/>
        </w:rPr>
        <w:t xml:space="preserve">JI specific approach </w:t>
      </w:r>
    </w:p>
    <w:p w:rsidR="008B0F47" w:rsidRPr="0047282C" w:rsidRDefault="008B0F47" w:rsidP="008B0F47">
      <w:pPr>
        <w:pStyle w:val="a2"/>
        <w:spacing w:before="0" w:after="0"/>
        <w:rPr>
          <w:rFonts w:cs="Arial"/>
          <w:snapToGrid w:val="0"/>
          <w:spacing w:val="20"/>
          <w:szCs w:val="24"/>
          <w:lang w:val="en-US" w:eastAsia="en-US"/>
        </w:rPr>
      </w:pPr>
      <w:r w:rsidRPr="0047282C">
        <w:rPr>
          <w:rFonts w:cs="Arial"/>
          <w:snapToGrid w:val="0"/>
          <w:spacing w:val="20"/>
          <w:szCs w:val="24"/>
          <w:lang w:val="en-US" w:eastAsia="en-US"/>
        </w:rPr>
        <w:t>The PDD provides a detailed theoretical description in a complete and transparent manner, as well as justification, that the baseline is established:</w:t>
      </w:r>
    </w:p>
    <w:p w:rsidR="0098180E" w:rsidRPr="0098180E" w:rsidRDefault="0098180E" w:rsidP="00210ACC">
      <w:pPr>
        <w:pStyle w:val="a2"/>
        <w:numPr>
          <w:ilvl w:val="0"/>
          <w:numId w:val="12"/>
        </w:numPr>
        <w:spacing w:before="0" w:after="0"/>
        <w:rPr>
          <w:rFonts w:cs="Arial"/>
          <w:snapToGrid w:val="0"/>
          <w:spacing w:val="20"/>
          <w:szCs w:val="24"/>
          <w:lang w:eastAsia="en-US"/>
        </w:rPr>
      </w:pPr>
      <w:r w:rsidRPr="001233CD">
        <w:rPr>
          <w:rFonts w:cs="Arial"/>
          <w:snapToGrid w:val="0"/>
          <w:spacing w:val="20"/>
          <w:szCs w:val="24"/>
          <w:u w:val="single"/>
          <w:lang w:eastAsia="en-US"/>
        </w:rPr>
        <w:t>By identification of plausible future scenarios and selecting the most plausible one</w:t>
      </w:r>
      <w:r w:rsidRPr="0098180E">
        <w:rPr>
          <w:rFonts w:cs="Arial"/>
          <w:snapToGrid w:val="0"/>
          <w:spacing w:val="20"/>
          <w:szCs w:val="24"/>
          <w:lang w:eastAsia="en-US"/>
        </w:rPr>
        <w:t xml:space="preserve">. </w:t>
      </w:r>
      <w:r w:rsidR="001233CD">
        <w:rPr>
          <w:rFonts w:cs="Arial"/>
          <w:snapToGrid w:val="0"/>
          <w:spacing w:val="20"/>
          <w:szCs w:val="24"/>
          <w:lang w:eastAsia="en-US"/>
        </w:rPr>
        <w:t>In this regard Five</w:t>
      </w:r>
      <w:r w:rsidR="00F8219B" w:rsidRPr="0098180E">
        <w:rPr>
          <w:rFonts w:cs="Arial"/>
          <w:snapToGrid w:val="0"/>
          <w:spacing w:val="20"/>
          <w:szCs w:val="24"/>
          <w:lang w:eastAsia="en-US"/>
        </w:rPr>
        <w:t xml:space="preserve"> </w:t>
      </w:r>
      <w:r w:rsidRPr="0098180E">
        <w:rPr>
          <w:rFonts w:cs="Arial"/>
          <w:snapToGrid w:val="0"/>
          <w:spacing w:val="20"/>
          <w:szCs w:val="24"/>
          <w:lang w:eastAsia="en-US"/>
        </w:rPr>
        <w:t>APG handling alternatives</w:t>
      </w:r>
      <w:r w:rsidR="001233CD">
        <w:rPr>
          <w:rFonts w:cs="Arial"/>
          <w:snapToGrid w:val="0"/>
          <w:spacing w:val="20"/>
          <w:szCs w:val="24"/>
          <w:lang w:eastAsia="en-US"/>
        </w:rPr>
        <w:t xml:space="preserve"> and two seam pressure maintenance alternatives were select and then the most plausible combination was identified as the baseline scenario. APG </w:t>
      </w:r>
      <w:r w:rsidR="00F204B5">
        <w:rPr>
          <w:rFonts w:cs="Arial"/>
          <w:snapToGrid w:val="0"/>
          <w:spacing w:val="20"/>
          <w:szCs w:val="24"/>
          <w:lang w:eastAsia="en-US"/>
        </w:rPr>
        <w:t>management</w:t>
      </w:r>
      <w:r w:rsidR="001233CD">
        <w:rPr>
          <w:rFonts w:cs="Arial"/>
          <w:snapToGrid w:val="0"/>
          <w:spacing w:val="20"/>
          <w:szCs w:val="24"/>
          <w:lang w:eastAsia="en-US"/>
        </w:rPr>
        <w:t xml:space="preserve"> alternatives are the following</w:t>
      </w:r>
      <w:r w:rsidRPr="0098180E">
        <w:rPr>
          <w:rFonts w:cs="Arial"/>
          <w:snapToGrid w:val="0"/>
          <w:spacing w:val="20"/>
          <w:szCs w:val="24"/>
          <w:lang w:eastAsia="en-US"/>
        </w:rPr>
        <w:t>:</w:t>
      </w:r>
    </w:p>
    <w:p w:rsidR="001233CD" w:rsidRPr="001233CD" w:rsidRDefault="001233CD" w:rsidP="001233CD">
      <w:pPr>
        <w:autoSpaceDE w:val="0"/>
        <w:autoSpaceDN w:val="0"/>
        <w:adjustRightInd w:val="0"/>
        <w:spacing w:before="120"/>
        <w:ind w:left="360"/>
        <w:rPr>
          <w:rFonts w:cs="Arial"/>
          <w:snapToGrid w:val="0"/>
          <w:spacing w:val="20"/>
          <w:szCs w:val="24"/>
          <w:lang w:eastAsia="en-US"/>
        </w:rPr>
      </w:pPr>
      <w:r w:rsidRPr="001233CD">
        <w:rPr>
          <w:rFonts w:cs="Arial"/>
          <w:snapToGrid w:val="0"/>
          <w:spacing w:val="20"/>
          <w:szCs w:val="24"/>
          <w:lang w:eastAsia="en-US"/>
        </w:rPr>
        <w:lastRenderedPageBreak/>
        <w:t xml:space="preserve">Alternative Scenario A1: Continuation of APG flaring; </w:t>
      </w:r>
    </w:p>
    <w:p w:rsidR="001233CD" w:rsidRPr="001233CD" w:rsidRDefault="001233CD" w:rsidP="001233CD">
      <w:pPr>
        <w:autoSpaceDE w:val="0"/>
        <w:autoSpaceDN w:val="0"/>
        <w:adjustRightInd w:val="0"/>
        <w:spacing w:before="120"/>
        <w:ind w:left="360"/>
        <w:rPr>
          <w:rFonts w:cs="Arial"/>
          <w:snapToGrid w:val="0"/>
          <w:spacing w:val="20"/>
          <w:szCs w:val="24"/>
          <w:lang w:eastAsia="en-US"/>
        </w:rPr>
      </w:pPr>
      <w:r w:rsidRPr="001233CD">
        <w:rPr>
          <w:rFonts w:cs="Arial"/>
          <w:snapToGrid w:val="0"/>
          <w:spacing w:val="20"/>
          <w:szCs w:val="24"/>
          <w:lang w:eastAsia="en-US"/>
        </w:rPr>
        <w:t>Alternative Scenario A2: Construction of APG fuelled Gas Piston Power Plants or Gas Turbine Power Plants;</w:t>
      </w:r>
    </w:p>
    <w:p w:rsidR="001233CD" w:rsidRPr="001233CD" w:rsidRDefault="001233CD" w:rsidP="001233CD">
      <w:pPr>
        <w:autoSpaceDE w:val="0"/>
        <w:autoSpaceDN w:val="0"/>
        <w:adjustRightInd w:val="0"/>
        <w:spacing w:before="120"/>
        <w:ind w:left="360"/>
        <w:rPr>
          <w:rFonts w:cs="Arial"/>
          <w:snapToGrid w:val="0"/>
          <w:spacing w:val="20"/>
          <w:szCs w:val="24"/>
          <w:lang w:eastAsia="en-US"/>
        </w:rPr>
      </w:pPr>
      <w:r w:rsidRPr="001233CD">
        <w:rPr>
          <w:rFonts w:cs="Arial"/>
          <w:snapToGrid w:val="0"/>
          <w:spacing w:val="20"/>
          <w:szCs w:val="24"/>
          <w:lang w:eastAsia="en-US"/>
        </w:rPr>
        <w:t>Alternative Scenario A3: Transportation and sale of APG to end users;</w:t>
      </w:r>
    </w:p>
    <w:p w:rsidR="001233CD" w:rsidRPr="001233CD" w:rsidRDefault="001233CD" w:rsidP="001233CD">
      <w:pPr>
        <w:autoSpaceDE w:val="0"/>
        <w:autoSpaceDN w:val="0"/>
        <w:adjustRightInd w:val="0"/>
        <w:spacing w:before="120"/>
        <w:ind w:left="360"/>
        <w:rPr>
          <w:rFonts w:cs="Arial"/>
          <w:snapToGrid w:val="0"/>
          <w:spacing w:val="20"/>
          <w:szCs w:val="24"/>
          <w:lang w:eastAsia="en-US"/>
        </w:rPr>
      </w:pPr>
      <w:r w:rsidRPr="001233CD">
        <w:rPr>
          <w:rFonts w:cs="Arial"/>
          <w:snapToGrid w:val="0"/>
          <w:spacing w:val="20"/>
          <w:szCs w:val="24"/>
          <w:lang w:eastAsia="en-US"/>
        </w:rPr>
        <w:t>Alternative Scenario A4: Processing of APG at APG processing plant or construction of a new processing plant;</w:t>
      </w:r>
    </w:p>
    <w:p w:rsidR="00F204B5" w:rsidRDefault="001233CD" w:rsidP="001233CD">
      <w:pPr>
        <w:autoSpaceDE w:val="0"/>
        <w:autoSpaceDN w:val="0"/>
        <w:adjustRightInd w:val="0"/>
        <w:spacing w:before="120"/>
        <w:ind w:left="360"/>
        <w:rPr>
          <w:rFonts w:cs="Arial"/>
          <w:snapToGrid w:val="0"/>
          <w:spacing w:val="20"/>
          <w:szCs w:val="24"/>
          <w:lang w:eastAsia="en-US"/>
        </w:rPr>
      </w:pPr>
      <w:r w:rsidRPr="001233CD">
        <w:rPr>
          <w:rFonts w:cs="Arial"/>
          <w:snapToGrid w:val="0"/>
          <w:spacing w:val="20"/>
          <w:szCs w:val="24"/>
          <w:lang w:eastAsia="en-US"/>
        </w:rPr>
        <w:t>Alternative Scenario A5: Implementation of the project without involving of JI mechanism</w:t>
      </w:r>
      <w:r w:rsidR="00F204B5">
        <w:rPr>
          <w:rFonts w:cs="Arial"/>
          <w:snapToGrid w:val="0"/>
          <w:spacing w:val="20"/>
          <w:szCs w:val="24"/>
          <w:lang w:eastAsia="en-US"/>
        </w:rPr>
        <w:t xml:space="preserve"> e.g.</w:t>
      </w:r>
      <w:r w:rsidRPr="001233CD">
        <w:rPr>
          <w:rFonts w:cs="Arial"/>
          <w:snapToGrid w:val="0"/>
          <w:spacing w:val="20"/>
          <w:szCs w:val="24"/>
          <w:lang w:eastAsia="en-US"/>
        </w:rPr>
        <w:t xml:space="preserve"> Utilization of APG by means of its injection into the gas cap of the oil pool.</w:t>
      </w:r>
    </w:p>
    <w:p w:rsidR="0098180E" w:rsidRDefault="00F204B5" w:rsidP="001233CD">
      <w:pPr>
        <w:autoSpaceDE w:val="0"/>
        <w:autoSpaceDN w:val="0"/>
        <w:adjustRightInd w:val="0"/>
        <w:spacing w:before="120"/>
        <w:ind w:left="360"/>
        <w:rPr>
          <w:rFonts w:cs="Arial"/>
          <w:snapToGrid w:val="0"/>
          <w:spacing w:val="20"/>
          <w:szCs w:val="24"/>
          <w:lang w:eastAsia="en-US"/>
        </w:rPr>
      </w:pPr>
      <w:r>
        <w:rPr>
          <w:rFonts w:cs="Arial"/>
          <w:snapToGrid w:val="0"/>
          <w:spacing w:val="20"/>
          <w:szCs w:val="24"/>
          <w:lang w:eastAsia="en-US"/>
        </w:rPr>
        <w:t>Seam pressure maintenance alternatives:</w:t>
      </w:r>
    </w:p>
    <w:p w:rsidR="00F204B5" w:rsidRPr="00F204B5" w:rsidRDefault="00F204B5" w:rsidP="00F204B5">
      <w:pPr>
        <w:autoSpaceDE w:val="0"/>
        <w:autoSpaceDN w:val="0"/>
        <w:adjustRightInd w:val="0"/>
        <w:spacing w:before="120"/>
        <w:ind w:left="360"/>
        <w:rPr>
          <w:rFonts w:cs="Arial"/>
          <w:snapToGrid w:val="0"/>
          <w:spacing w:val="20"/>
          <w:szCs w:val="24"/>
          <w:lang w:eastAsia="en-US"/>
        </w:rPr>
      </w:pPr>
      <w:r w:rsidRPr="00F204B5">
        <w:rPr>
          <w:rFonts w:cs="Arial"/>
          <w:snapToGrid w:val="0"/>
          <w:spacing w:val="20"/>
          <w:szCs w:val="24"/>
          <w:lang w:eastAsia="en-US"/>
        </w:rPr>
        <w:t xml:space="preserve">Alternative Scenario B1: Seam pressure maintenance by means of water injection; </w:t>
      </w:r>
    </w:p>
    <w:p w:rsidR="00F204B5" w:rsidRPr="0098180E" w:rsidRDefault="00F204B5" w:rsidP="00F204B5">
      <w:pPr>
        <w:autoSpaceDE w:val="0"/>
        <w:autoSpaceDN w:val="0"/>
        <w:adjustRightInd w:val="0"/>
        <w:spacing w:before="120"/>
        <w:ind w:left="360"/>
        <w:rPr>
          <w:rFonts w:cs="Arial"/>
          <w:snapToGrid w:val="0"/>
          <w:spacing w:val="20"/>
          <w:szCs w:val="24"/>
          <w:lang w:eastAsia="en-US"/>
        </w:rPr>
      </w:pPr>
      <w:r w:rsidRPr="00F204B5">
        <w:rPr>
          <w:rFonts w:cs="Arial"/>
          <w:snapToGrid w:val="0"/>
          <w:spacing w:val="20"/>
          <w:szCs w:val="24"/>
          <w:lang w:eastAsia="en-US"/>
        </w:rPr>
        <w:t>Alternative Scenario B2: Implementation of the project without involving of JI mechanism</w:t>
      </w:r>
      <w:r>
        <w:rPr>
          <w:rFonts w:cs="Arial"/>
          <w:snapToGrid w:val="0"/>
          <w:spacing w:val="20"/>
          <w:szCs w:val="24"/>
          <w:lang w:eastAsia="en-US"/>
        </w:rPr>
        <w:t>, e.g.</w:t>
      </w:r>
      <w:r w:rsidRPr="00F204B5">
        <w:rPr>
          <w:rFonts w:cs="Arial"/>
          <w:snapToGrid w:val="0"/>
          <w:spacing w:val="20"/>
          <w:szCs w:val="24"/>
          <w:lang w:eastAsia="en-US"/>
        </w:rPr>
        <w:t xml:space="preserve"> Construction of the CS and seam pressure maintenance by means of APG injection.</w:t>
      </w:r>
    </w:p>
    <w:p w:rsidR="0098180E" w:rsidRPr="0098180E" w:rsidRDefault="0098180E" w:rsidP="008B0F47">
      <w:pPr>
        <w:autoSpaceDE w:val="0"/>
        <w:autoSpaceDN w:val="0"/>
        <w:adjustRightInd w:val="0"/>
        <w:spacing w:before="120"/>
        <w:ind w:left="360"/>
        <w:rPr>
          <w:rFonts w:cs="Arial"/>
          <w:snapToGrid w:val="0"/>
          <w:spacing w:val="20"/>
          <w:szCs w:val="24"/>
          <w:lang w:eastAsia="en-US"/>
        </w:rPr>
      </w:pPr>
      <w:r w:rsidRPr="0098180E">
        <w:rPr>
          <w:rFonts w:cs="Arial"/>
          <w:snapToGrid w:val="0"/>
          <w:spacing w:val="20"/>
          <w:szCs w:val="24"/>
          <w:lang w:eastAsia="en-US"/>
        </w:rPr>
        <w:t xml:space="preserve">Based on alternatives analysis with taking into account the key factors in b) a conclusion is made that </w:t>
      </w:r>
      <w:r w:rsidR="00F204B5">
        <w:rPr>
          <w:rFonts w:cs="Arial"/>
          <w:snapToGrid w:val="0"/>
          <w:spacing w:val="20"/>
          <w:szCs w:val="24"/>
          <w:lang w:eastAsia="en-US"/>
        </w:rPr>
        <w:t xml:space="preserve">the combination of </w:t>
      </w:r>
      <w:r w:rsidRPr="0098180E">
        <w:rPr>
          <w:rFonts w:cs="Arial"/>
          <w:snapToGrid w:val="0"/>
          <w:spacing w:val="20"/>
          <w:szCs w:val="24"/>
          <w:lang w:eastAsia="en-US"/>
        </w:rPr>
        <w:t>Alternative</w:t>
      </w:r>
      <w:r w:rsidR="00F204B5">
        <w:rPr>
          <w:rFonts w:cs="Arial"/>
          <w:snapToGrid w:val="0"/>
          <w:spacing w:val="20"/>
          <w:szCs w:val="24"/>
          <w:lang w:eastAsia="en-US"/>
        </w:rPr>
        <w:t xml:space="preserve">s A1 and B1 represent </w:t>
      </w:r>
      <w:r w:rsidRPr="0098180E">
        <w:rPr>
          <w:rFonts w:cs="Arial"/>
          <w:snapToGrid w:val="0"/>
          <w:spacing w:val="20"/>
          <w:szCs w:val="24"/>
          <w:lang w:eastAsia="en-US"/>
        </w:rPr>
        <w:t xml:space="preserve">the </w:t>
      </w:r>
      <w:r w:rsidR="00F204B5">
        <w:rPr>
          <w:rFonts w:cs="Arial"/>
          <w:snapToGrid w:val="0"/>
          <w:spacing w:val="20"/>
          <w:szCs w:val="24"/>
          <w:lang w:eastAsia="en-US"/>
        </w:rPr>
        <w:t xml:space="preserve">most plausible </w:t>
      </w:r>
      <w:r w:rsidRPr="0098180E">
        <w:rPr>
          <w:rFonts w:cs="Arial"/>
          <w:snapToGrid w:val="0"/>
          <w:spacing w:val="20"/>
          <w:szCs w:val="24"/>
          <w:lang w:eastAsia="en-US"/>
        </w:rPr>
        <w:t>baseline scenario.</w:t>
      </w:r>
    </w:p>
    <w:p w:rsidR="0098180E" w:rsidRPr="0098180E" w:rsidRDefault="0098180E" w:rsidP="00210ACC">
      <w:pPr>
        <w:pStyle w:val="a2"/>
        <w:numPr>
          <w:ilvl w:val="0"/>
          <w:numId w:val="12"/>
        </w:numPr>
        <w:spacing w:before="0" w:after="0"/>
        <w:rPr>
          <w:rFonts w:cs="Arial"/>
          <w:snapToGrid w:val="0"/>
          <w:spacing w:val="20"/>
          <w:szCs w:val="24"/>
          <w:lang w:eastAsia="en-US"/>
        </w:rPr>
      </w:pPr>
      <w:r w:rsidRPr="00F204B5">
        <w:rPr>
          <w:rFonts w:cs="Arial"/>
          <w:snapToGrid w:val="0"/>
          <w:spacing w:val="20"/>
          <w:szCs w:val="24"/>
          <w:u w:val="single"/>
          <w:lang w:eastAsia="en-US"/>
        </w:rPr>
        <w:t>By taking into account key factors that affect a baseline</w:t>
      </w:r>
      <w:r w:rsidRPr="0098180E">
        <w:rPr>
          <w:rFonts w:cs="Arial"/>
          <w:snapToGrid w:val="0"/>
          <w:spacing w:val="20"/>
          <w:szCs w:val="24"/>
          <w:lang w:eastAsia="en-US"/>
        </w:rPr>
        <w:t xml:space="preserve">, such as </w:t>
      </w:r>
      <w:proofErr w:type="spellStart"/>
      <w:r w:rsidRPr="0098180E">
        <w:rPr>
          <w:rFonts w:cs="Arial"/>
          <w:snapToGrid w:val="0"/>
          <w:spacing w:val="20"/>
          <w:szCs w:val="24"/>
          <w:lang w:eastAsia="en-US"/>
        </w:rPr>
        <w:t>sectoral</w:t>
      </w:r>
      <w:proofErr w:type="spellEnd"/>
      <w:r w:rsidRPr="0098180E">
        <w:rPr>
          <w:rFonts w:cs="Arial"/>
          <w:snapToGrid w:val="0"/>
          <w:spacing w:val="20"/>
          <w:szCs w:val="24"/>
          <w:lang w:eastAsia="en-US"/>
        </w:rPr>
        <w:t xml:space="preserve"> reform policies and legislation, economic situation in </w:t>
      </w:r>
      <w:proofErr w:type="spellStart"/>
      <w:r w:rsidRPr="0098180E">
        <w:rPr>
          <w:rFonts w:cs="Arial"/>
          <w:snapToGrid w:val="0"/>
          <w:spacing w:val="20"/>
          <w:szCs w:val="24"/>
          <w:lang w:eastAsia="en-US"/>
        </w:rPr>
        <w:t>oil&amp;gas</w:t>
      </w:r>
      <w:proofErr w:type="spellEnd"/>
      <w:r w:rsidRPr="0098180E">
        <w:rPr>
          <w:rFonts w:cs="Arial"/>
          <w:snapToGrid w:val="0"/>
          <w:spacing w:val="20"/>
          <w:szCs w:val="24"/>
          <w:lang w:eastAsia="en-US"/>
        </w:rPr>
        <w:t xml:space="preserve"> sector in terms of APG utilization, availability of capital (including investment analysis), APG prices. </w:t>
      </w:r>
    </w:p>
    <w:p w:rsidR="0098180E" w:rsidRPr="0098180E" w:rsidRDefault="0098180E" w:rsidP="00210ACC">
      <w:pPr>
        <w:pStyle w:val="a2"/>
        <w:numPr>
          <w:ilvl w:val="0"/>
          <w:numId w:val="12"/>
        </w:numPr>
        <w:rPr>
          <w:rFonts w:cs="Arial"/>
          <w:snapToGrid w:val="0"/>
          <w:spacing w:val="20"/>
          <w:szCs w:val="24"/>
          <w:lang w:eastAsia="en-US"/>
        </w:rPr>
      </w:pPr>
      <w:r w:rsidRPr="0098180E">
        <w:rPr>
          <w:rFonts w:cs="Arial"/>
          <w:snapToGrid w:val="0"/>
          <w:spacing w:val="20"/>
          <w:szCs w:val="24"/>
          <w:lang w:eastAsia="en-US"/>
        </w:rPr>
        <w:t xml:space="preserve"> </w:t>
      </w:r>
      <w:r w:rsidRPr="00F204B5">
        <w:rPr>
          <w:rFonts w:cs="Arial"/>
          <w:snapToGrid w:val="0"/>
          <w:spacing w:val="20"/>
          <w:szCs w:val="24"/>
          <w:u w:val="single"/>
          <w:lang w:eastAsia="en-US"/>
        </w:rPr>
        <w:t>Basically in a transparent manner</w:t>
      </w:r>
      <w:r w:rsidRPr="0098180E">
        <w:rPr>
          <w:rFonts w:cs="Arial"/>
          <w:snapToGrid w:val="0"/>
          <w:spacing w:val="20"/>
          <w:szCs w:val="24"/>
          <w:lang w:eastAsia="en-US"/>
        </w:rPr>
        <w:t xml:space="preserve"> with regard to the choice of the JI specific approach, assumptions, parameters, data sources and key factors. </w:t>
      </w:r>
      <w:r w:rsidRPr="0098180E">
        <w:rPr>
          <w:rFonts w:cs="Arial"/>
          <w:snapToGrid w:val="0"/>
          <w:spacing w:val="20"/>
          <w:szCs w:val="24"/>
          <w:lang w:val="en-US" w:eastAsia="en-US"/>
        </w:rPr>
        <w:t>The key information and data used to establish the baseline are provided in the required tabular forms.</w:t>
      </w:r>
      <w:r w:rsidRPr="0098180E">
        <w:rPr>
          <w:rFonts w:cs="Arial"/>
          <w:snapToGrid w:val="0"/>
          <w:spacing w:val="20"/>
          <w:szCs w:val="24"/>
          <w:lang w:eastAsia="en-US"/>
        </w:rPr>
        <w:t xml:space="preserve"> </w:t>
      </w:r>
    </w:p>
    <w:p w:rsidR="0098180E" w:rsidRPr="0098180E" w:rsidRDefault="0098180E" w:rsidP="00210ACC">
      <w:pPr>
        <w:pStyle w:val="a2"/>
        <w:numPr>
          <w:ilvl w:val="0"/>
          <w:numId w:val="12"/>
        </w:numPr>
        <w:spacing w:before="0" w:after="0"/>
        <w:rPr>
          <w:rFonts w:cs="Arial"/>
          <w:snapToGrid w:val="0"/>
          <w:spacing w:val="20"/>
          <w:szCs w:val="24"/>
          <w:lang w:eastAsia="en-US"/>
        </w:rPr>
      </w:pPr>
      <w:r w:rsidRPr="00F204B5">
        <w:rPr>
          <w:rFonts w:cs="Arial"/>
          <w:snapToGrid w:val="0"/>
          <w:spacing w:val="20"/>
          <w:szCs w:val="24"/>
          <w:u w:val="single"/>
          <w:lang w:eastAsia="en-US"/>
        </w:rPr>
        <w:t>Taking into account of uncertainties and using conservative assumptions</w:t>
      </w:r>
      <w:r w:rsidR="00F8219B">
        <w:rPr>
          <w:rFonts w:cs="Arial"/>
          <w:snapToGrid w:val="0"/>
          <w:spacing w:val="20"/>
          <w:szCs w:val="24"/>
          <w:lang w:eastAsia="en-US"/>
        </w:rPr>
        <w:t>.</w:t>
      </w:r>
    </w:p>
    <w:p w:rsidR="0098180E" w:rsidRPr="0098180E" w:rsidRDefault="0098180E" w:rsidP="00210ACC">
      <w:pPr>
        <w:pStyle w:val="a2"/>
        <w:numPr>
          <w:ilvl w:val="0"/>
          <w:numId w:val="12"/>
        </w:numPr>
        <w:spacing w:before="0" w:after="0"/>
        <w:rPr>
          <w:rFonts w:cs="Arial"/>
          <w:snapToGrid w:val="0"/>
          <w:spacing w:val="20"/>
          <w:szCs w:val="24"/>
          <w:lang w:eastAsia="en-US"/>
        </w:rPr>
      </w:pPr>
      <w:r w:rsidRPr="00F204B5">
        <w:rPr>
          <w:rFonts w:cs="Arial"/>
          <w:snapToGrid w:val="0"/>
          <w:spacing w:val="20"/>
          <w:szCs w:val="24"/>
          <w:u w:val="single"/>
          <w:lang w:eastAsia="en-US"/>
        </w:rPr>
        <w:t>In such a way that ERUs cannot be earned for decreases in activity levels outside the project or due to force majeure</w:t>
      </w:r>
      <w:r w:rsidRPr="0098180E">
        <w:rPr>
          <w:rFonts w:cs="Arial"/>
          <w:snapToGrid w:val="0"/>
          <w:spacing w:val="20"/>
          <w:szCs w:val="24"/>
          <w:lang w:eastAsia="en-US"/>
        </w:rPr>
        <w:t xml:space="preserve">. </w:t>
      </w:r>
    </w:p>
    <w:p w:rsidR="0098180E" w:rsidRPr="0098180E" w:rsidRDefault="0098180E" w:rsidP="00210ACC">
      <w:pPr>
        <w:pStyle w:val="a2"/>
        <w:numPr>
          <w:ilvl w:val="0"/>
          <w:numId w:val="12"/>
        </w:numPr>
        <w:spacing w:before="0" w:after="0"/>
        <w:rPr>
          <w:rFonts w:cs="Arial"/>
          <w:snapToGrid w:val="0"/>
          <w:spacing w:val="20"/>
          <w:szCs w:val="24"/>
          <w:lang w:eastAsia="en-US"/>
        </w:rPr>
      </w:pPr>
      <w:r w:rsidRPr="00F204B5">
        <w:rPr>
          <w:rFonts w:cs="Arial"/>
          <w:snapToGrid w:val="0"/>
          <w:spacing w:val="20"/>
          <w:szCs w:val="24"/>
          <w:u w:val="single"/>
          <w:lang w:eastAsia="en-US"/>
        </w:rPr>
        <w:t>By drawing of the list of standard variables contained in appendix B to Guidance on criteria for baseline and monitoring</w:t>
      </w:r>
      <w:r w:rsidRPr="0098180E">
        <w:rPr>
          <w:rFonts w:cs="Arial"/>
          <w:snapToGrid w:val="0"/>
          <w:spacing w:val="20"/>
          <w:szCs w:val="24"/>
          <w:lang w:eastAsia="en-US"/>
        </w:rPr>
        <w:t xml:space="preserve">.  </w:t>
      </w:r>
    </w:p>
    <w:p w:rsidR="008B0F47" w:rsidRDefault="008B0F47" w:rsidP="008B0F47">
      <w:pPr>
        <w:pStyle w:val="a2"/>
        <w:spacing w:before="0" w:after="0"/>
        <w:rPr>
          <w:snapToGrid w:val="0"/>
          <w:spacing w:val="20"/>
          <w:lang w:val="en-US" w:eastAsia="en-US"/>
        </w:rPr>
      </w:pPr>
    </w:p>
    <w:p w:rsidR="00336AEA" w:rsidRDefault="008B0F47" w:rsidP="008B0F47">
      <w:pPr>
        <w:pStyle w:val="a2"/>
        <w:spacing w:before="0" w:after="0"/>
        <w:rPr>
          <w:snapToGrid w:val="0"/>
          <w:spacing w:val="20"/>
          <w:lang w:val="en-US" w:eastAsia="en-US"/>
        </w:rPr>
      </w:pPr>
      <w:r w:rsidRPr="00560C82">
        <w:rPr>
          <w:snapToGrid w:val="0"/>
          <w:spacing w:val="20"/>
          <w:lang w:val="en-US" w:eastAsia="en-US"/>
        </w:rPr>
        <w:t>Outstanding iss</w:t>
      </w:r>
      <w:r>
        <w:rPr>
          <w:snapToGrid w:val="0"/>
          <w:spacing w:val="20"/>
          <w:lang w:val="en-US" w:eastAsia="en-US"/>
        </w:rPr>
        <w:t>ue</w:t>
      </w:r>
      <w:r w:rsidR="00151DAD">
        <w:rPr>
          <w:snapToGrid w:val="0"/>
          <w:spacing w:val="20"/>
          <w:lang w:val="en-US" w:eastAsia="en-US"/>
        </w:rPr>
        <w:t>s</w:t>
      </w:r>
      <w:r>
        <w:rPr>
          <w:snapToGrid w:val="0"/>
          <w:spacing w:val="20"/>
          <w:lang w:val="en-US" w:eastAsia="en-US"/>
        </w:rPr>
        <w:t xml:space="preserve"> related to Baseline setting (22-26)</w:t>
      </w:r>
      <w:r w:rsidRPr="00560C82">
        <w:rPr>
          <w:snapToGrid w:val="0"/>
          <w:spacing w:val="20"/>
          <w:lang w:val="en-US" w:eastAsia="en-US"/>
        </w:rPr>
        <w:t>, PP’s response and the AIE conclusion are summarized in Appendix A (refer to CAR</w:t>
      </w:r>
      <w:r w:rsidR="00383DA5">
        <w:rPr>
          <w:snapToGrid w:val="0"/>
          <w:spacing w:val="20"/>
          <w:lang w:val="en-US" w:eastAsia="en-US"/>
        </w:rPr>
        <w:t>s</w:t>
      </w:r>
      <w:r w:rsidR="00151DAD">
        <w:rPr>
          <w:snapToGrid w:val="0"/>
          <w:spacing w:val="20"/>
          <w:lang w:val="en-US" w:eastAsia="en-US"/>
        </w:rPr>
        <w:t xml:space="preserve"> 0</w:t>
      </w:r>
      <w:r w:rsidR="00383DA5">
        <w:rPr>
          <w:snapToGrid w:val="0"/>
          <w:spacing w:val="20"/>
          <w:lang w:val="en-US" w:eastAsia="en-US"/>
        </w:rPr>
        <w:t>4</w:t>
      </w:r>
      <w:r w:rsidR="00151DAD">
        <w:rPr>
          <w:snapToGrid w:val="0"/>
          <w:spacing w:val="20"/>
          <w:lang w:val="en-US" w:eastAsia="en-US"/>
        </w:rPr>
        <w:t xml:space="preserve"> – CAR 0</w:t>
      </w:r>
      <w:r w:rsidR="00383DA5">
        <w:rPr>
          <w:snapToGrid w:val="0"/>
          <w:spacing w:val="20"/>
          <w:lang w:val="en-US" w:eastAsia="en-US"/>
        </w:rPr>
        <w:t>5</w:t>
      </w:r>
      <w:r w:rsidR="00151DAD">
        <w:rPr>
          <w:snapToGrid w:val="0"/>
          <w:spacing w:val="20"/>
          <w:lang w:val="en-US" w:eastAsia="en-US"/>
        </w:rPr>
        <w:t>, CL</w:t>
      </w:r>
      <w:r w:rsidR="00383DA5">
        <w:rPr>
          <w:snapToGrid w:val="0"/>
          <w:spacing w:val="20"/>
          <w:lang w:val="en-US" w:eastAsia="en-US"/>
        </w:rPr>
        <w:t>s</w:t>
      </w:r>
      <w:r w:rsidR="00151DAD">
        <w:rPr>
          <w:snapToGrid w:val="0"/>
          <w:spacing w:val="20"/>
          <w:lang w:val="en-US" w:eastAsia="en-US"/>
        </w:rPr>
        <w:t xml:space="preserve"> 0</w:t>
      </w:r>
      <w:r w:rsidR="00383DA5">
        <w:rPr>
          <w:snapToGrid w:val="0"/>
          <w:spacing w:val="20"/>
          <w:lang w:val="en-US" w:eastAsia="en-US"/>
        </w:rPr>
        <w:t>7-09</w:t>
      </w:r>
      <w:r w:rsidR="00151DAD">
        <w:rPr>
          <w:snapToGrid w:val="0"/>
          <w:spacing w:val="20"/>
          <w:lang w:val="en-US" w:eastAsia="en-US"/>
        </w:rPr>
        <w:t>)</w:t>
      </w:r>
      <w:r w:rsidR="00336AEA">
        <w:rPr>
          <w:snapToGrid w:val="0"/>
          <w:spacing w:val="20"/>
          <w:lang w:val="en-US" w:eastAsia="en-US"/>
        </w:rPr>
        <w:t>.</w:t>
      </w:r>
    </w:p>
    <w:p w:rsidR="00336AEA" w:rsidRDefault="00336AEA" w:rsidP="008B0F47">
      <w:pPr>
        <w:pStyle w:val="a2"/>
        <w:spacing w:before="0" w:after="0"/>
        <w:rPr>
          <w:snapToGrid w:val="0"/>
          <w:spacing w:val="20"/>
          <w:lang w:val="en-US" w:eastAsia="en-US"/>
        </w:rPr>
      </w:pPr>
    </w:p>
    <w:p w:rsidR="008B0F47" w:rsidRDefault="0033586F" w:rsidP="008B0F47">
      <w:pPr>
        <w:pStyle w:val="a2"/>
        <w:spacing w:before="0" w:after="0"/>
        <w:rPr>
          <w:snapToGrid w:val="0"/>
          <w:spacing w:val="20"/>
          <w:lang w:val="en-US" w:eastAsia="en-US"/>
        </w:rPr>
      </w:pPr>
      <w:r>
        <w:rPr>
          <w:snapToGrid w:val="0"/>
          <w:spacing w:val="20"/>
          <w:lang w:val="en-US" w:eastAsia="en-US"/>
        </w:rPr>
        <w:t>The i</w:t>
      </w:r>
      <w:r w:rsidR="00336AEA">
        <w:rPr>
          <w:snapToGrid w:val="0"/>
          <w:spacing w:val="20"/>
          <w:lang w:val="en-US" w:eastAsia="en-US"/>
        </w:rPr>
        <w:t>ssues requests concern</w:t>
      </w:r>
      <w:r w:rsidR="00151DAD">
        <w:rPr>
          <w:snapToGrid w:val="0"/>
          <w:spacing w:val="20"/>
          <w:lang w:val="en-US" w:eastAsia="en-US"/>
        </w:rPr>
        <w:t>:</w:t>
      </w:r>
      <w:r w:rsidR="008B0F47">
        <w:rPr>
          <w:snapToGrid w:val="0"/>
          <w:spacing w:val="20"/>
          <w:lang w:val="en-US" w:eastAsia="en-US"/>
        </w:rPr>
        <w:t xml:space="preserve"> </w:t>
      </w:r>
    </w:p>
    <w:p w:rsidR="00383DA5" w:rsidRPr="00DB7878" w:rsidRDefault="00383DA5" w:rsidP="00210ACC">
      <w:pPr>
        <w:pStyle w:val="a2"/>
        <w:numPr>
          <w:ilvl w:val="0"/>
          <w:numId w:val="27"/>
        </w:numPr>
        <w:rPr>
          <w:snapToGrid w:val="0"/>
          <w:spacing w:val="20"/>
          <w:lang w:val="en-US" w:eastAsia="en-US"/>
        </w:rPr>
      </w:pPr>
      <w:r w:rsidRPr="00DB7878">
        <w:rPr>
          <w:snapToGrid w:val="0"/>
          <w:spacing w:val="20"/>
          <w:lang w:val="en-US" w:eastAsia="en-US"/>
        </w:rPr>
        <w:lastRenderedPageBreak/>
        <w:t>Justification of the possible effect on the power production by GTPP and other consumers (CAR 04);</w:t>
      </w:r>
    </w:p>
    <w:p w:rsidR="00383DA5" w:rsidRPr="00DB7878" w:rsidRDefault="00383DA5" w:rsidP="00210ACC">
      <w:pPr>
        <w:pStyle w:val="a2"/>
        <w:numPr>
          <w:ilvl w:val="0"/>
          <w:numId w:val="27"/>
        </w:numPr>
        <w:rPr>
          <w:snapToGrid w:val="0"/>
          <w:spacing w:val="20"/>
          <w:lang w:val="en-US" w:eastAsia="en-US"/>
        </w:rPr>
      </w:pPr>
      <w:r w:rsidRPr="00DB7878">
        <w:rPr>
          <w:snapToGrid w:val="0"/>
          <w:spacing w:val="20"/>
          <w:lang w:val="en-US" w:eastAsia="en-US"/>
        </w:rPr>
        <w:t>Application of the standard variables drawn upon appendix B of guidance for the baseline setting and monitoring (CAR 05);</w:t>
      </w:r>
    </w:p>
    <w:p w:rsidR="00383DA5" w:rsidRPr="00DB7878" w:rsidRDefault="00DB7878" w:rsidP="00210ACC">
      <w:pPr>
        <w:pStyle w:val="a2"/>
        <w:numPr>
          <w:ilvl w:val="0"/>
          <w:numId w:val="27"/>
        </w:numPr>
        <w:rPr>
          <w:snapToGrid w:val="0"/>
          <w:spacing w:val="20"/>
          <w:lang w:val="en-US" w:eastAsia="en-US"/>
        </w:rPr>
      </w:pPr>
      <w:r w:rsidRPr="00DB7878">
        <w:rPr>
          <w:snapToGrid w:val="0"/>
          <w:spacing w:val="20"/>
          <w:lang w:val="en-US" w:eastAsia="en-US"/>
        </w:rPr>
        <w:t xml:space="preserve">Request to provide explicit explanation of application of 3.5 % methane </w:t>
      </w:r>
      <w:proofErr w:type="spellStart"/>
      <w:r w:rsidRPr="00DB7878">
        <w:rPr>
          <w:snapToGrid w:val="0"/>
          <w:spacing w:val="20"/>
          <w:lang w:val="en-US" w:eastAsia="en-US"/>
        </w:rPr>
        <w:t>underburning</w:t>
      </w:r>
      <w:proofErr w:type="spellEnd"/>
      <w:r w:rsidRPr="00DB7878">
        <w:rPr>
          <w:snapToGrid w:val="0"/>
          <w:spacing w:val="20"/>
          <w:lang w:val="en-US" w:eastAsia="en-US"/>
        </w:rPr>
        <w:t xml:space="preserve"> (soot combustion) flaring factor (</w:t>
      </w:r>
      <w:r w:rsidR="00383DA5" w:rsidRPr="00DB7878">
        <w:rPr>
          <w:snapToGrid w:val="0"/>
          <w:spacing w:val="20"/>
          <w:lang w:val="en-US" w:eastAsia="en-US"/>
        </w:rPr>
        <w:t>CL 07</w:t>
      </w:r>
      <w:r w:rsidRPr="00DB7878">
        <w:rPr>
          <w:snapToGrid w:val="0"/>
          <w:spacing w:val="20"/>
          <w:lang w:val="en-US" w:eastAsia="en-US"/>
        </w:rPr>
        <w:t>)</w:t>
      </w:r>
    </w:p>
    <w:p w:rsidR="00383DA5" w:rsidRPr="00DB7878" w:rsidRDefault="00DB7878" w:rsidP="00210ACC">
      <w:pPr>
        <w:pStyle w:val="a2"/>
        <w:numPr>
          <w:ilvl w:val="0"/>
          <w:numId w:val="27"/>
        </w:numPr>
        <w:rPr>
          <w:snapToGrid w:val="0"/>
          <w:spacing w:val="20"/>
          <w:lang w:val="en-US" w:eastAsia="en-US"/>
        </w:rPr>
      </w:pPr>
      <w:r w:rsidRPr="00DB7878">
        <w:rPr>
          <w:snapToGrid w:val="0"/>
          <w:spacing w:val="20"/>
          <w:lang w:val="en-US" w:eastAsia="en-US"/>
        </w:rPr>
        <w:t>Clarification of possible effect of gas injection on the gas factor dynamic (</w:t>
      </w:r>
      <w:r w:rsidR="00383DA5" w:rsidRPr="00DB7878">
        <w:rPr>
          <w:snapToGrid w:val="0"/>
          <w:spacing w:val="20"/>
          <w:lang w:val="en-US" w:eastAsia="en-US"/>
        </w:rPr>
        <w:t>CL 08</w:t>
      </w:r>
      <w:r w:rsidRPr="00DB7878">
        <w:rPr>
          <w:snapToGrid w:val="0"/>
          <w:spacing w:val="20"/>
          <w:lang w:val="en-US" w:eastAsia="en-US"/>
        </w:rPr>
        <w:t>);</w:t>
      </w:r>
    </w:p>
    <w:p w:rsidR="00ED2A62" w:rsidRDefault="00DB7878" w:rsidP="00210ACC">
      <w:pPr>
        <w:pStyle w:val="a2"/>
        <w:numPr>
          <w:ilvl w:val="0"/>
          <w:numId w:val="27"/>
        </w:numPr>
        <w:rPr>
          <w:snapToGrid w:val="0"/>
          <w:spacing w:val="20"/>
          <w:lang w:val="en-US" w:eastAsia="en-US"/>
        </w:rPr>
      </w:pPr>
      <w:r w:rsidRPr="00DB7878">
        <w:rPr>
          <w:snapToGrid w:val="0"/>
          <w:spacing w:val="20"/>
          <w:lang w:val="en-US" w:eastAsia="en-US"/>
        </w:rPr>
        <w:t>Clarification on how the governmentally established tariffs affect the baseline (</w:t>
      </w:r>
      <w:r w:rsidR="00383DA5" w:rsidRPr="00DB7878">
        <w:rPr>
          <w:snapToGrid w:val="0"/>
          <w:spacing w:val="20"/>
          <w:lang w:val="en-US" w:eastAsia="en-US"/>
        </w:rPr>
        <w:t>CL 09</w:t>
      </w:r>
      <w:r w:rsidRPr="00DB7878">
        <w:rPr>
          <w:snapToGrid w:val="0"/>
          <w:spacing w:val="20"/>
          <w:lang w:val="en-US" w:eastAsia="en-US"/>
        </w:rPr>
        <w:t>).</w:t>
      </w:r>
      <w:r>
        <w:rPr>
          <w:snapToGrid w:val="0"/>
          <w:spacing w:val="20"/>
          <w:lang w:val="en-US" w:eastAsia="en-US"/>
        </w:rPr>
        <w:t xml:space="preserve"> </w:t>
      </w:r>
    </w:p>
    <w:p w:rsidR="00FD738D" w:rsidRPr="006B597A" w:rsidRDefault="00FD738D" w:rsidP="00FA594A">
      <w:pPr>
        <w:rPr>
          <w:snapToGrid w:val="0"/>
          <w:spacing w:val="20"/>
          <w:lang w:val="en-US" w:eastAsia="en-US"/>
        </w:rPr>
      </w:pPr>
    </w:p>
    <w:p w:rsidR="00FA594A" w:rsidRPr="004B4BA9" w:rsidRDefault="00FA594A" w:rsidP="00FA594A">
      <w:pPr>
        <w:pStyle w:val="2"/>
        <w:spacing w:before="0"/>
        <w:rPr>
          <w:rFonts w:cs="Arial"/>
          <w:spacing w:val="20"/>
          <w:lang w:val="en-US"/>
        </w:rPr>
      </w:pPr>
      <w:bookmarkStart w:id="27" w:name="_Toc271722230"/>
      <w:bookmarkStart w:id="28" w:name="_Toc284516365"/>
      <w:proofErr w:type="spellStart"/>
      <w:r w:rsidRPr="004B4BA9">
        <w:rPr>
          <w:rFonts w:cs="Arial"/>
          <w:spacing w:val="20"/>
          <w:lang w:val="en-US"/>
        </w:rPr>
        <w:t>Additionality</w:t>
      </w:r>
      <w:proofErr w:type="spellEnd"/>
      <w:r w:rsidRPr="004B4BA9">
        <w:rPr>
          <w:rFonts w:cs="Arial"/>
          <w:spacing w:val="20"/>
          <w:lang w:val="en-US"/>
        </w:rPr>
        <w:t xml:space="preserve"> (27-31)</w:t>
      </w:r>
      <w:bookmarkEnd w:id="27"/>
      <w:bookmarkEnd w:id="28"/>
    </w:p>
    <w:p w:rsidR="00151DAD" w:rsidRDefault="00151DAD" w:rsidP="00FA594A">
      <w:pPr>
        <w:pStyle w:val="a2"/>
        <w:spacing w:before="0" w:after="0"/>
        <w:rPr>
          <w:rFonts w:cs="Arial"/>
          <w:b/>
          <w:szCs w:val="24"/>
        </w:rPr>
      </w:pPr>
    </w:p>
    <w:p w:rsidR="00FA594A" w:rsidRPr="004B4BA9" w:rsidRDefault="00FA594A" w:rsidP="00151DAD">
      <w:pPr>
        <w:pStyle w:val="a2"/>
        <w:spacing w:before="0" w:after="0"/>
        <w:rPr>
          <w:rFonts w:cs="Arial"/>
          <w:szCs w:val="24"/>
        </w:rPr>
      </w:pPr>
      <w:r w:rsidRPr="004B4BA9">
        <w:rPr>
          <w:rFonts w:cs="Arial"/>
          <w:b/>
          <w:szCs w:val="24"/>
        </w:rPr>
        <w:t>JI specific approach</w:t>
      </w:r>
      <w:r w:rsidRPr="004B4BA9">
        <w:rPr>
          <w:rFonts w:cs="Arial"/>
          <w:szCs w:val="24"/>
        </w:rPr>
        <w:t xml:space="preserve"> </w:t>
      </w:r>
    </w:p>
    <w:p w:rsidR="002A603C" w:rsidRDefault="00151DAD" w:rsidP="002A603C">
      <w:pPr>
        <w:keepNext/>
        <w:autoSpaceDE w:val="0"/>
        <w:autoSpaceDN w:val="0"/>
        <w:adjustRightInd w:val="0"/>
        <w:rPr>
          <w:snapToGrid w:val="0"/>
          <w:spacing w:val="20"/>
          <w:lang w:val="en-US" w:eastAsia="en-US"/>
        </w:rPr>
      </w:pPr>
      <w:r w:rsidRPr="00336AEA">
        <w:rPr>
          <w:snapToGrid w:val="0"/>
          <w:spacing w:val="20"/>
          <w:lang w:val="en-US" w:eastAsia="en-US"/>
        </w:rPr>
        <w:t xml:space="preserve">The approach described in paragraph </w:t>
      </w:r>
      <w:r w:rsidR="00BA6A84">
        <w:rPr>
          <w:snapToGrid w:val="0"/>
          <w:spacing w:val="20"/>
          <w:lang w:val="en-US" w:eastAsia="en-US"/>
        </w:rPr>
        <w:t>44</w:t>
      </w:r>
      <w:r w:rsidRPr="00336AEA">
        <w:rPr>
          <w:snapToGrid w:val="0"/>
          <w:spacing w:val="20"/>
          <w:lang w:val="en-US" w:eastAsia="en-US"/>
        </w:rPr>
        <w:t xml:space="preserve"> (</w:t>
      </w:r>
      <w:r w:rsidR="00BA6A84">
        <w:rPr>
          <w:snapToGrid w:val="0"/>
          <w:spacing w:val="20"/>
          <w:lang w:val="en-US" w:eastAsia="en-US"/>
        </w:rPr>
        <w:t>c</w:t>
      </w:r>
      <w:r w:rsidRPr="00336AEA">
        <w:rPr>
          <w:snapToGrid w:val="0"/>
          <w:spacing w:val="20"/>
          <w:lang w:val="en-US" w:eastAsia="en-US"/>
        </w:rPr>
        <w:t xml:space="preserve">) of Annex 1 to the “Guidance on criteria for baseline setting and monitoring” Version 03 </w:t>
      </w:r>
      <w:r w:rsidR="00B86716">
        <w:rPr>
          <w:snapToGrid w:val="0"/>
          <w:spacing w:val="20"/>
          <w:lang w:val="en-US" w:eastAsia="en-US"/>
        </w:rPr>
        <w:t>-</w:t>
      </w:r>
      <w:r w:rsidR="00BA6A84" w:rsidRPr="00E60166">
        <w:rPr>
          <w:snapToGrid w:val="0"/>
          <w:spacing w:val="20"/>
          <w:lang w:eastAsia="en-US"/>
        </w:rPr>
        <w:t xml:space="preserve">application of the most recent version of the ”Tool for the demonstration and assessment of </w:t>
      </w:r>
      <w:proofErr w:type="spellStart"/>
      <w:r w:rsidR="00BA6A84" w:rsidRPr="00E60166">
        <w:rPr>
          <w:snapToGrid w:val="0"/>
          <w:spacing w:val="20"/>
          <w:lang w:eastAsia="en-US"/>
        </w:rPr>
        <w:t>additionality</w:t>
      </w:r>
      <w:proofErr w:type="spellEnd"/>
      <w:r w:rsidR="00BA6A84" w:rsidRPr="00E60166">
        <w:rPr>
          <w:snapToGrid w:val="0"/>
          <w:spacing w:val="20"/>
          <w:lang w:eastAsia="en-US"/>
        </w:rPr>
        <w:t>”</w:t>
      </w:r>
      <w:r w:rsidR="00B86716">
        <w:rPr>
          <w:snapToGrid w:val="0"/>
          <w:spacing w:val="20"/>
          <w:lang w:eastAsia="en-US"/>
        </w:rPr>
        <w:t xml:space="preserve"> </w:t>
      </w:r>
      <w:r w:rsidR="002A603C" w:rsidRPr="002A603C">
        <w:rPr>
          <w:snapToGrid w:val="0"/>
          <w:spacing w:val="20"/>
          <w:lang w:eastAsia="en-US"/>
        </w:rPr>
        <w:t>approved by the CDM Executive Board (allowing for a</w:t>
      </w:r>
      <w:r w:rsidR="002A603C">
        <w:rPr>
          <w:snapToGrid w:val="0"/>
          <w:spacing w:val="20"/>
          <w:lang w:eastAsia="en-US"/>
        </w:rPr>
        <w:t xml:space="preserve"> </w:t>
      </w:r>
      <w:r w:rsidR="002A603C" w:rsidRPr="002A603C">
        <w:rPr>
          <w:snapToGrid w:val="0"/>
          <w:spacing w:val="20"/>
          <w:lang w:eastAsia="en-US"/>
        </w:rPr>
        <w:t>grace period of eight months when the PDD is submitted for publication on the</w:t>
      </w:r>
      <w:r w:rsidR="002A603C">
        <w:rPr>
          <w:snapToGrid w:val="0"/>
          <w:spacing w:val="20"/>
          <w:lang w:eastAsia="en-US"/>
        </w:rPr>
        <w:t xml:space="preserve"> </w:t>
      </w:r>
      <w:r w:rsidR="002A603C" w:rsidRPr="002A603C">
        <w:rPr>
          <w:snapToGrid w:val="0"/>
          <w:spacing w:val="20"/>
          <w:lang w:eastAsia="en-US"/>
        </w:rPr>
        <w:t xml:space="preserve">UNFCCC JI website), or any other method for proving </w:t>
      </w:r>
      <w:proofErr w:type="spellStart"/>
      <w:r w:rsidR="002A603C" w:rsidRPr="002A603C">
        <w:rPr>
          <w:snapToGrid w:val="0"/>
          <w:spacing w:val="20"/>
          <w:lang w:eastAsia="en-US"/>
        </w:rPr>
        <w:t>additionality</w:t>
      </w:r>
      <w:proofErr w:type="spellEnd"/>
      <w:r w:rsidR="002A603C" w:rsidRPr="002A603C">
        <w:rPr>
          <w:snapToGrid w:val="0"/>
          <w:spacing w:val="20"/>
          <w:lang w:eastAsia="en-US"/>
        </w:rPr>
        <w:t xml:space="preserve"> approved by the</w:t>
      </w:r>
      <w:r w:rsidR="002A603C">
        <w:rPr>
          <w:snapToGrid w:val="0"/>
          <w:spacing w:val="20"/>
          <w:lang w:eastAsia="en-US"/>
        </w:rPr>
        <w:t xml:space="preserve"> </w:t>
      </w:r>
      <w:r w:rsidR="002A603C" w:rsidRPr="002A603C">
        <w:rPr>
          <w:snapToGrid w:val="0"/>
          <w:spacing w:val="20"/>
          <w:lang w:eastAsia="en-US"/>
        </w:rPr>
        <w:t>CDM Executive Board</w:t>
      </w:r>
      <w:r w:rsidR="002A603C">
        <w:rPr>
          <w:snapToGrid w:val="0"/>
          <w:spacing w:val="20"/>
          <w:lang w:eastAsia="en-US"/>
        </w:rPr>
        <w:t xml:space="preserve"> </w:t>
      </w:r>
      <w:r w:rsidR="00B86716">
        <w:rPr>
          <w:snapToGrid w:val="0"/>
          <w:spacing w:val="20"/>
          <w:lang w:eastAsia="en-US"/>
        </w:rPr>
        <w:t>-</w:t>
      </w:r>
      <w:r w:rsidR="00BA6A84" w:rsidRPr="00E60166">
        <w:rPr>
          <w:snapToGrid w:val="0"/>
          <w:spacing w:val="20"/>
          <w:lang w:eastAsia="en-US"/>
        </w:rPr>
        <w:t xml:space="preserve"> </w:t>
      </w:r>
      <w:r w:rsidRPr="00336AEA">
        <w:rPr>
          <w:snapToGrid w:val="0"/>
          <w:spacing w:val="20"/>
          <w:lang w:val="en-US" w:eastAsia="en-US"/>
        </w:rPr>
        <w:t xml:space="preserve">was selected to demonstrate that the reductions of greenhouse gas emissions from sources achieved due to the project implementation are additional to those that </w:t>
      </w:r>
      <w:r w:rsidR="00B86716">
        <w:rPr>
          <w:snapToGrid w:val="0"/>
          <w:spacing w:val="20"/>
          <w:lang w:val="en-US" w:eastAsia="en-US"/>
        </w:rPr>
        <w:t>would</w:t>
      </w:r>
      <w:r w:rsidRPr="00336AEA">
        <w:rPr>
          <w:snapToGrid w:val="0"/>
          <w:spacing w:val="20"/>
          <w:lang w:val="en-US" w:eastAsia="en-US"/>
        </w:rPr>
        <w:t xml:space="preserve"> have otherwise occurred in the absence of the project.</w:t>
      </w:r>
      <w:r w:rsidR="002A603C">
        <w:rPr>
          <w:snapToGrid w:val="0"/>
          <w:spacing w:val="20"/>
          <w:lang w:val="en-US" w:eastAsia="en-US"/>
        </w:rPr>
        <w:t xml:space="preserve"> </w:t>
      </w:r>
    </w:p>
    <w:p w:rsidR="002A603C" w:rsidRDefault="002A603C" w:rsidP="002A603C">
      <w:pPr>
        <w:keepNext/>
        <w:autoSpaceDE w:val="0"/>
        <w:autoSpaceDN w:val="0"/>
        <w:adjustRightInd w:val="0"/>
        <w:rPr>
          <w:snapToGrid w:val="0"/>
          <w:spacing w:val="20"/>
          <w:lang w:val="en-US" w:eastAsia="en-US"/>
        </w:rPr>
      </w:pPr>
    </w:p>
    <w:p w:rsidR="00151DAD" w:rsidRPr="00336AEA" w:rsidRDefault="002A603C" w:rsidP="002A603C">
      <w:pPr>
        <w:keepNext/>
        <w:autoSpaceDE w:val="0"/>
        <w:autoSpaceDN w:val="0"/>
        <w:adjustRightInd w:val="0"/>
        <w:rPr>
          <w:snapToGrid w:val="0"/>
          <w:spacing w:val="20"/>
          <w:lang w:val="en-US" w:eastAsia="en-US"/>
        </w:rPr>
      </w:pPr>
      <w:r>
        <w:rPr>
          <w:snapToGrid w:val="0"/>
          <w:spacing w:val="20"/>
          <w:lang w:val="en-US" w:eastAsia="en-US"/>
        </w:rPr>
        <w:t xml:space="preserve">Version 05.2.1 of the </w:t>
      </w:r>
      <w:proofErr w:type="spellStart"/>
      <w:r>
        <w:rPr>
          <w:snapToGrid w:val="0"/>
          <w:spacing w:val="20"/>
          <w:lang w:val="en-US" w:eastAsia="en-US"/>
        </w:rPr>
        <w:t>Additionallity</w:t>
      </w:r>
      <w:proofErr w:type="spellEnd"/>
      <w:r>
        <w:rPr>
          <w:snapToGrid w:val="0"/>
          <w:spacing w:val="20"/>
          <w:lang w:val="en-US" w:eastAsia="en-US"/>
        </w:rPr>
        <w:t xml:space="preserve"> tool was applied to demonstrate the </w:t>
      </w:r>
      <w:proofErr w:type="spellStart"/>
      <w:r>
        <w:rPr>
          <w:snapToGrid w:val="0"/>
          <w:spacing w:val="20"/>
          <w:lang w:val="en-US" w:eastAsia="en-US"/>
        </w:rPr>
        <w:t>additionality</w:t>
      </w:r>
      <w:proofErr w:type="spellEnd"/>
      <w:r>
        <w:rPr>
          <w:snapToGrid w:val="0"/>
          <w:spacing w:val="20"/>
          <w:lang w:val="en-US" w:eastAsia="en-US"/>
        </w:rPr>
        <w:t xml:space="preserve"> </w:t>
      </w:r>
      <w:r w:rsidR="00873C2C">
        <w:rPr>
          <w:snapToGrid w:val="0"/>
          <w:spacing w:val="20"/>
          <w:lang w:val="en-US" w:eastAsia="en-US"/>
        </w:rPr>
        <w:t xml:space="preserve">nonetheless version 06.0.0 had already been issued </w:t>
      </w:r>
      <w:r>
        <w:rPr>
          <w:snapToGrid w:val="0"/>
          <w:spacing w:val="20"/>
          <w:lang w:val="en-US" w:eastAsia="en-US"/>
        </w:rPr>
        <w:t xml:space="preserve">as the determination was accomplished within the grace period as prescribed by the </w:t>
      </w:r>
      <w:r w:rsidRPr="00336AEA">
        <w:rPr>
          <w:snapToGrid w:val="0"/>
          <w:spacing w:val="20"/>
          <w:lang w:val="en-US" w:eastAsia="en-US"/>
        </w:rPr>
        <w:t>“Guidance on criteria for baseline setting and monitoring”</w:t>
      </w:r>
      <w:r>
        <w:rPr>
          <w:snapToGrid w:val="0"/>
          <w:spacing w:val="20"/>
          <w:lang w:val="en-US" w:eastAsia="en-US"/>
        </w:rPr>
        <w:t xml:space="preserve"> v. 03.  </w:t>
      </w:r>
    </w:p>
    <w:p w:rsidR="00E60166" w:rsidRPr="00336AEA" w:rsidRDefault="00E60166" w:rsidP="00151DAD">
      <w:pPr>
        <w:keepNext/>
        <w:autoSpaceDE w:val="0"/>
        <w:autoSpaceDN w:val="0"/>
        <w:adjustRightInd w:val="0"/>
        <w:rPr>
          <w:snapToGrid w:val="0"/>
          <w:spacing w:val="20"/>
          <w:lang w:val="en-US" w:eastAsia="en-US"/>
        </w:rPr>
      </w:pPr>
    </w:p>
    <w:p w:rsidR="00151DAD" w:rsidRPr="00336AEA" w:rsidRDefault="00151DAD" w:rsidP="00151DAD">
      <w:pPr>
        <w:keepNext/>
        <w:autoSpaceDE w:val="0"/>
        <w:autoSpaceDN w:val="0"/>
        <w:adjustRightInd w:val="0"/>
        <w:rPr>
          <w:snapToGrid w:val="0"/>
          <w:spacing w:val="20"/>
          <w:lang w:val="en-US" w:eastAsia="en-US"/>
        </w:rPr>
      </w:pPr>
      <w:r w:rsidRPr="00336AEA">
        <w:rPr>
          <w:snapToGrid w:val="0"/>
          <w:spacing w:val="20"/>
          <w:lang w:val="en-US" w:eastAsia="en-US"/>
        </w:rPr>
        <w:t xml:space="preserve">Within the framework of the selected approach the project </w:t>
      </w:r>
      <w:proofErr w:type="spellStart"/>
      <w:r w:rsidRPr="00336AEA">
        <w:rPr>
          <w:snapToGrid w:val="0"/>
          <w:spacing w:val="20"/>
          <w:lang w:val="en-US" w:eastAsia="en-US"/>
        </w:rPr>
        <w:t>additionality</w:t>
      </w:r>
      <w:proofErr w:type="spellEnd"/>
      <w:r w:rsidRPr="00336AEA">
        <w:rPr>
          <w:snapToGrid w:val="0"/>
          <w:spacing w:val="20"/>
          <w:lang w:val="en-US" w:eastAsia="en-US"/>
        </w:rPr>
        <w:t xml:space="preserve"> was proved using the project alternatives analysis, the investment analysis and the common practice analysis. </w:t>
      </w:r>
    </w:p>
    <w:p w:rsidR="00151DAD" w:rsidRPr="00336AEA" w:rsidRDefault="00151DAD" w:rsidP="00151DAD">
      <w:pPr>
        <w:keepLines/>
        <w:autoSpaceDE w:val="0"/>
        <w:autoSpaceDN w:val="0"/>
        <w:adjustRightInd w:val="0"/>
        <w:rPr>
          <w:snapToGrid w:val="0"/>
          <w:spacing w:val="20"/>
          <w:lang w:val="en-US" w:eastAsia="en-US"/>
        </w:rPr>
      </w:pPr>
    </w:p>
    <w:p w:rsidR="00B345AA" w:rsidRDefault="00151DAD" w:rsidP="00151DAD">
      <w:pPr>
        <w:rPr>
          <w:snapToGrid w:val="0"/>
          <w:spacing w:val="20"/>
          <w:lang w:val="en-US" w:eastAsia="en-US"/>
        </w:rPr>
      </w:pPr>
      <w:r w:rsidRPr="00336AEA">
        <w:rPr>
          <w:snapToGrid w:val="0"/>
          <w:spacing w:val="20"/>
          <w:lang w:val="en-US" w:eastAsia="en-US"/>
        </w:rPr>
        <w:t xml:space="preserve">The </w:t>
      </w:r>
      <w:r w:rsidR="00B86716">
        <w:rPr>
          <w:snapToGrid w:val="0"/>
          <w:spacing w:val="20"/>
          <w:lang w:val="en-US" w:eastAsia="en-US"/>
        </w:rPr>
        <w:t xml:space="preserve">Benchmark analysis was chosen as the appropriate method to demonstrate that the project is not economically feasible without JI </w:t>
      </w:r>
      <w:r w:rsidR="00B345AA">
        <w:rPr>
          <w:snapToGrid w:val="0"/>
          <w:spacing w:val="20"/>
          <w:lang w:val="en-US" w:eastAsia="en-US"/>
        </w:rPr>
        <w:t xml:space="preserve">revenues. The </w:t>
      </w:r>
      <w:r w:rsidRPr="00336AEA">
        <w:rPr>
          <w:snapToGrid w:val="0"/>
          <w:spacing w:val="20"/>
          <w:lang w:val="en-US" w:eastAsia="en-US"/>
        </w:rPr>
        <w:t>investment analysis was based on calculation of NPV for the Project, taking into account investment costs, operation costs, amortization and other parameters referring to expenses</w:t>
      </w:r>
      <w:r w:rsidR="00B345AA">
        <w:rPr>
          <w:snapToGrid w:val="0"/>
          <w:spacing w:val="20"/>
          <w:lang w:val="en-US" w:eastAsia="en-US"/>
        </w:rPr>
        <w:t xml:space="preserve"> (project expenditures)</w:t>
      </w:r>
      <w:r w:rsidRPr="00336AEA">
        <w:rPr>
          <w:snapToGrid w:val="0"/>
          <w:spacing w:val="20"/>
          <w:lang w:val="en-US" w:eastAsia="en-US"/>
        </w:rPr>
        <w:t xml:space="preserve">, as well as </w:t>
      </w:r>
      <w:r w:rsidR="00B345AA">
        <w:rPr>
          <w:snapToGrid w:val="0"/>
          <w:spacing w:val="20"/>
          <w:lang w:val="en-US" w:eastAsia="en-US"/>
        </w:rPr>
        <w:t xml:space="preserve">project associated </w:t>
      </w:r>
      <w:r w:rsidRPr="00336AEA">
        <w:rPr>
          <w:snapToGrid w:val="0"/>
          <w:spacing w:val="20"/>
          <w:lang w:val="en-US" w:eastAsia="en-US"/>
        </w:rPr>
        <w:t>revenues from</w:t>
      </w:r>
      <w:r w:rsidR="00B345AA">
        <w:rPr>
          <w:snapToGrid w:val="0"/>
          <w:spacing w:val="20"/>
          <w:lang w:val="en-US" w:eastAsia="en-US"/>
        </w:rPr>
        <w:t xml:space="preserve"> water injection savings and avoided environmental fees</w:t>
      </w:r>
      <w:r w:rsidRPr="00336AEA">
        <w:rPr>
          <w:snapToGrid w:val="0"/>
          <w:spacing w:val="20"/>
          <w:lang w:val="en-US" w:eastAsia="en-US"/>
        </w:rPr>
        <w:t xml:space="preserve">. </w:t>
      </w:r>
    </w:p>
    <w:p w:rsidR="00B345AA" w:rsidRDefault="00B345AA" w:rsidP="00151DAD">
      <w:pPr>
        <w:rPr>
          <w:snapToGrid w:val="0"/>
          <w:spacing w:val="20"/>
          <w:lang w:val="en-US" w:eastAsia="en-US"/>
        </w:rPr>
      </w:pPr>
    </w:p>
    <w:p w:rsidR="00B345AA" w:rsidRDefault="00151DAD" w:rsidP="003E77F5">
      <w:pPr>
        <w:rPr>
          <w:snapToGrid w:val="0"/>
          <w:spacing w:val="20"/>
          <w:lang w:val="en-US" w:eastAsia="en-US"/>
        </w:rPr>
      </w:pPr>
      <w:r w:rsidRPr="00336AEA">
        <w:rPr>
          <w:snapToGrid w:val="0"/>
          <w:spacing w:val="20"/>
          <w:lang w:val="en-US" w:eastAsia="en-US"/>
        </w:rPr>
        <w:lastRenderedPageBreak/>
        <w:t xml:space="preserve">Discount rate was </w:t>
      </w:r>
      <w:r w:rsidR="00B345AA">
        <w:rPr>
          <w:snapToGrid w:val="0"/>
          <w:spacing w:val="20"/>
          <w:lang w:val="en-US" w:eastAsia="en-US"/>
        </w:rPr>
        <w:t>selected</w:t>
      </w:r>
      <w:r w:rsidRPr="00336AEA">
        <w:rPr>
          <w:snapToGrid w:val="0"/>
          <w:spacing w:val="20"/>
          <w:lang w:val="en-US" w:eastAsia="en-US"/>
        </w:rPr>
        <w:t xml:space="preserve"> to be </w:t>
      </w:r>
      <w:r w:rsidR="00B345AA">
        <w:rPr>
          <w:snapToGrid w:val="0"/>
          <w:spacing w:val="20"/>
          <w:lang w:val="en-US" w:eastAsia="en-US"/>
        </w:rPr>
        <w:t>in the range from 13.5% to 16.5% being subject for sensitivity analysis</w:t>
      </w:r>
      <w:r w:rsidRPr="00336AEA">
        <w:rPr>
          <w:snapToGrid w:val="0"/>
          <w:spacing w:val="20"/>
          <w:lang w:val="en-US" w:eastAsia="en-US"/>
        </w:rPr>
        <w:t xml:space="preserve">. </w:t>
      </w:r>
      <w:r w:rsidR="00B345AA">
        <w:rPr>
          <w:snapToGrid w:val="0"/>
          <w:spacing w:val="20"/>
          <w:lang w:val="en-US" w:eastAsia="en-US"/>
        </w:rPr>
        <w:t>During determination it was demonstrated that the discount rate</w:t>
      </w:r>
      <w:r w:rsidR="003E77F5">
        <w:rPr>
          <w:snapToGrid w:val="0"/>
          <w:spacing w:val="20"/>
          <w:lang w:val="en-US" w:eastAsia="en-US"/>
        </w:rPr>
        <w:t xml:space="preserve"> </w:t>
      </w:r>
      <w:r w:rsidR="003E77F5" w:rsidRPr="003E77F5">
        <w:rPr>
          <w:snapToGrid w:val="0"/>
          <w:spacing w:val="20"/>
          <w:lang w:val="en-US" w:eastAsia="en-US"/>
        </w:rPr>
        <w:t>have been used for similar projects with similar risks, would have been used for similar projects in the same</w:t>
      </w:r>
      <w:r w:rsidR="003E77F5">
        <w:rPr>
          <w:snapToGrid w:val="0"/>
          <w:spacing w:val="20"/>
          <w:lang w:val="en-US" w:eastAsia="en-US"/>
        </w:rPr>
        <w:t xml:space="preserve"> </w:t>
      </w:r>
      <w:r w:rsidR="003E77F5" w:rsidRPr="003E77F5">
        <w:rPr>
          <w:snapToGrid w:val="0"/>
          <w:spacing w:val="20"/>
          <w:lang w:val="en-US" w:eastAsia="en-US"/>
        </w:rPr>
        <w:t>sector in the country/region.</w:t>
      </w:r>
      <w:r w:rsidR="00B345AA">
        <w:rPr>
          <w:snapToGrid w:val="0"/>
          <w:spacing w:val="20"/>
          <w:lang w:val="en-US" w:eastAsia="en-US"/>
        </w:rPr>
        <w:t xml:space="preserve"> </w:t>
      </w:r>
    </w:p>
    <w:p w:rsidR="00B345AA" w:rsidRDefault="00B345AA" w:rsidP="00151DAD">
      <w:pPr>
        <w:rPr>
          <w:snapToGrid w:val="0"/>
          <w:spacing w:val="20"/>
          <w:lang w:val="en-US" w:eastAsia="en-US"/>
        </w:rPr>
      </w:pPr>
    </w:p>
    <w:p w:rsidR="00B345AA" w:rsidRDefault="00B345AA" w:rsidP="00151DAD">
      <w:pPr>
        <w:rPr>
          <w:snapToGrid w:val="0"/>
          <w:spacing w:val="20"/>
          <w:lang w:val="en-US" w:eastAsia="en-US"/>
        </w:rPr>
      </w:pPr>
    </w:p>
    <w:p w:rsidR="00151DAD" w:rsidRDefault="00151DAD" w:rsidP="00151DAD">
      <w:pPr>
        <w:rPr>
          <w:snapToGrid w:val="0"/>
          <w:spacing w:val="20"/>
          <w:lang w:val="en-US" w:eastAsia="en-US"/>
        </w:rPr>
      </w:pPr>
      <w:r w:rsidRPr="00336AEA">
        <w:rPr>
          <w:snapToGrid w:val="0"/>
          <w:spacing w:val="20"/>
          <w:lang w:val="en-US" w:eastAsia="en-US"/>
        </w:rPr>
        <w:t xml:space="preserve">The calculations of the basic variant supplemented by the sensitivity analysis showed that NPV&lt;0, hence the project is not economically attractive for </w:t>
      </w:r>
      <w:r w:rsidR="00DF1FEE">
        <w:rPr>
          <w:snapToGrid w:val="0"/>
          <w:spacing w:val="20"/>
          <w:lang w:val="en-US" w:eastAsia="en-US"/>
        </w:rPr>
        <w:t>OJSC “</w:t>
      </w:r>
      <w:proofErr w:type="spellStart"/>
      <w:r w:rsidR="00DF1FEE">
        <w:rPr>
          <w:snapToGrid w:val="0"/>
          <w:spacing w:val="20"/>
          <w:lang w:val="en-US" w:eastAsia="en-US"/>
        </w:rPr>
        <w:t>Surgutneftegas</w:t>
      </w:r>
      <w:proofErr w:type="spellEnd"/>
      <w:r w:rsidRPr="00336AEA">
        <w:rPr>
          <w:snapToGrid w:val="0"/>
          <w:spacing w:val="20"/>
          <w:lang w:val="en-US" w:eastAsia="en-US"/>
        </w:rPr>
        <w:t xml:space="preserve">”.  </w:t>
      </w:r>
    </w:p>
    <w:p w:rsidR="00336AEA" w:rsidRDefault="00336AEA" w:rsidP="00151DAD">
      <w:pPr>
        <w:rPr>
          <w:snapToGrid w:val="0"/>
          <w:spacing w:val="20"/>
          <w:lang w:val="en-US" w:eastAsia="en-US"/>
        </w:rPr>
      </w:pPr>
    </w:p>
    <w:p w:rsidR="00336AEA" w:rsidRDefault="00336AEA" w:rsidP="00336AEA">
      <w:pPr>
        <w:pStyle w:val="a2"/>
        <w:spacing w:before="0" w:after="0"/>
        <w:rPr>
          <w:snapToGrid w:val="0"/>
          <w:spacing w:val="20"/>
          <w:lang w:val="en-US" w:eastAsia="en-US"/>
        </w:rPr>
      </w:pPr>
      <w:r w:rsidRPr="00560C82">
        <w:rPr>
          <w:snapToGrid w:val="0"/>
          <w:spacing w:val="20"/>
          <w:lang w:val="en-US" w:eastAsia="en-US"/>
        </w:rPr>
        <w:t>Outstanding iss</w:t>
      </w:r>
      <w:r>
        <w:rPr>
          <w:snapToGrid w:val="0"/>
          <w:spacing w:val="20"/>
          <w:lang w:val="en-US" w:eastAsia="en-US"/>
        </w:rPr>
        <w:t xml:space="preserve">ues related to </w:t>
      </w:r>
      <w:proofErr w:type="spellStart"/>
      <w:r>
        <w:rPr>
          <w:snapToGrid w:val="0"/>
          <w:spacing w:val="20"/>
          <w:lang w:val="en-US" w:eastAsia="en-US"/>
        </w:rPr>
        <w:t>Additionality</w:t>
      </w:r>
      <w:proofErr w:type="spellEnd"/>
      <w:r>
        <w:rPr>
          <w:snapToGrid w:val="0"/>
          <w:spacing w:val="20"/>
          <w:lang w:val="en-US" w:eastAsia="en-US"/>
        </w:rPr>
        <w:t xml:space="preserve"> (327-31)</w:t>
      </w:r>
      <w:r w:rsidRPr="00560C82">
        <w:rPr>
          <w:snapToGrid w:val="0"/>
          <w:spacing w:val="20"/>
          <w:lang w:val="en-US" w:eastAsia="en-US"/>
        </w:rPr>
        <w:t>, PP’s response and the AIE conclusion are summarized in Appendix A (refer to CAR</w:t>
      </w:r>
      <w:r w:rsidR="00922675">
        <w:rPr>
          <w:snapToGrid w:val="0"/>
          <w:spacing w:val="20"/>
          <w:lang w:val="en-US" w:eastAsia="en-US"/>
        </w:rPr>
        <w:t>s</w:t>
      </w:r>
      <w:r>
        <w:rPr>
          <w:snapToGrid w:val="0"/>
          <w:spacing w:val="20"/>
          <w:lang w:val="en-US" w:eastAsia="en-US"/>
        </w:rPr>
        <w:t xml:space="preserve"> 0</w:t>
      </w:r>
      <w:r w:rsidR="00922675">
        <w:rPr>
          <w:snapToGrid w:val="0"/>
          <w:spacing w:val="20"/>
          <w:lang w:val="en-US" w:eastAsia="en-US"/>
        </w:rPr>
        <w:t>6</w:t>
      </w:r>
      <w:r w:rsidR="0061148C">
        <w:rPr>
          <w:snapToGrid w:val="0"/>
          <w:spacing w:val="20"/>
          <w:lang w:val="en-US" w:eastAsia="en-US"/>
        </w:rPr>
        <w:t>-</w:t>
      </w:r>
      <w:r w:rsidR="00922675">
        <w:rPr>
          <w:snapToGrid w:val="0"/>
          <w:spacing w:val="20"/>
          <w:lang w:val="en-US" w:eastAsia="en-US"/>
        </w:rPr>
        <w:t>08 and CLs 10-11</w:t>
      </w:r>
      <w:r>
        <w:rPr>
          <w:snapToGrid w:val="0"/>
          <w:spacing w:val="20"/>
          <w:lang w:val="en-US" w:eastAsia="en-US"/>
        </w:rPr>
        <w:t>).</w:t>
      </w:r>
    </w:p>
    <w:p w:rsidR="00336AEA" w:rsidRDefault="0033586F" w:rsidP="00336AEA">
      <w:pPr>
        <w:pStyle w:val="a2"/>
        <w:spacing w:before="0" w:after="0"/>
        <w:rPr>
          <w:snapToGrid w:val="0"/>
          <w:spacing w:val="20"/>
          <w:lang w:val="en-US" w:eastAsia="en-US"/>
        </w:rPr>
      </w:pPr>
      <w:r>
        <w:rPr>
          <w:snapToGrid w:val="0"/>
          <w:spacing w:val="20"/>
          <w:lang w:val="en-US" w:eastAsia="en-US"/>
        </w:rPr>
        <w:t>The i</w:t>
      </w:r>
      <w:r w:rsidR="00336AEA">
        <w:rPr>
          <w:snapToGrid w:val="0"/>
          <w:spacing w:val="20"/>
          <w:lang w:val="en-US" w:eastAsia="en-US"/>
        </w:rPr>
        <w:t xml:space="preserve">ssued requests concern: </w:t>
      </w:r>
    </w:p>
    <w:p w:rsidR="003E77F5" w:rsidRPr="003E77F5" w:rsidRDefault="003E77F5" w:rsidP="00806649">
      <w:pPr>
        <w:numPr>
          <w:ilvl w:val="0"/>
          <w:numId w:val="29"/>
        </w:numPr>
        <w:autoSpaceDE w:val="0"/>
        <w:autoSpaceDN w:val="0"/>
        <w:adjustRightInd w:val="0"/>
        <w:rPr>
          <w:snapToGrid w:val="0"/>
          <w:spacing w:val="20"/>
          <w:lang w:val="en-US" w:eastAsia="en-US"/>
        </w:rPr>
      </w:pPr>
      <w:r>
        <w:rPr>
          <w:snapToGrid w:val="0"/>
          <w:spacing w:val="20"/>
          <w:lang w:val="en-US" w:eastAsia="en-US"/>
        </w:rPr>
        <w:t xml:space="preserve">Request to use the actual version of the </w:t>
      </w:r>
      <w:proofErr w:type="spellStart"/>
      <w:r w:rsidRPr="003E77F5">
        <w:rPr>
          <w:snapToGrid w:val="0"/>
          <w:spacing w:val="20"/>
          <w:lang w:val="en-US" w:eastAsia="en-US"/>
        </w:rPr>
        <w:t>Additionality</w:t>
      </w:r>
      <w:proofErr w:type="spellEnd"/>
      <w:r w:rsidRPr="003E77F5">
        <w:rPr>
          <w:snapToGrid w:val="0"/>
          <w:spacing w:val="20"/>
          <w:lang w:val="en-US" w:eastAsia="en-US"/>
        </w:rPr>
        <w:t xml:space="preserve"> tool </w:t>
      </w:r>
      <w:r>
        <w:rPr>
          <w:snapToGrid w:val="0"/>
          <w:spacing w:val="20"/>
          <w:lang w:val="en-US" w:eastAsia="en-US"/>
        </w:rPr>
        <w:t>(</w:t>
      </w:r>
      <w:r w:rsidRPr="003E77F5">
        <w:rPr>
          <w:snapToGrid w:val="0"/>
          <w:spacing w:val="20"/>
          <w:lang w:val="en-US" w:eastAsia="en-US"/>
        </w:rPr>
        <w:t>CAR 06</w:t>
      </w:r>
      <w:r>
        <w:rPr>
          <w:snapToGrid w:val="0"/>
          <w:spacing w:val="20"/>
          <w:lang w:val="en-US" w:eastAsia="en-US"/>
        </w:rPr>
        <w:t>);</w:t>
      </w:r>
      <w:r w:rsidRPr="003E77F5">
        <w:rPr>
          <w:snapToGrid w:val="0"/>
          <w:spacing w:val="20"/>
          <w:lang w:val="en-US" w:eastAsia="en-US"/>
        </w:rPr>
        <w:t xml:space="preserve"> </w:t>
      </w:r>
    </w:p>
    <w:p w:rsidR="003E77F5" w:rsidRPr="003E77F5" w:rsidRDefault="003E77F5" w:rsidP="00806649">
      <w:pPr>
        <w:numPr>
          <w:ilvl w:val="0"/>
          <w:numId w:val="29"/>
        </w:numPr>
        <w:autoSpaceDE w:val="0"/>
        <w:autoSpaceDN w:val="0"/>
        <w:adjustRightInd w:val="0"/>
        <w:rPr>
          <w:snapToGrid w:val="0"/>
          <w:spacing w:val="20"/>
          <w:lang w:val="en-US" w:eastAsia="en-US"/>
        </w:rPr>
      </w:pPr>
      <w:r>
        <w:rPr>
          <w:snapToGrid w:val="0"/>
          <w:spacing w:val="20"/>
          <w:lang w:val="en-US" w:eastAsia="en-US"/>
        </w:rPr>
        <w:t>Request to discuss the alternatives for APG handling and the seam maintenance separately (</w:t>
      </w:r>
      <w:r w:rsidRPr="003E77F5">
        <w:rPr>
          <w:snapToGrid w:val="0"/>
          <w:spacing w:val="20"/>
          <w:lang w:val="en-US" w:eastAsia="en-US"/>
        </w:rPr>
        <w:t>CAR 07</w:t>
      </w:r>
      <w:r>
        <w:rPr>
          <w:snapToGrid w:val="0"/>
          <w:spacing w:val="20"/>
          <w:lang w:val="en-US" w:eastAsia="en-US"/>
        </w:rPr>
        <w:t>);</w:t>
      </w:r>
    </w:p>
    <w:p w:rsidR="003E77F5" w:rsidRPr="003E77F5" w:rsidRDefault="003E77F5" w:rsidP="00806649">
      <w:pPr>
        <w:numPr>
          <w:ilvl w:val="0"/>
          <w:numId w:val="29"/>
        </w:numPr>
        <w:autoSpaceDE w:val="0"/>
        <w:autoSpaceDN w:val="0"/>
        <w:adjustRightInd w:val="0"/>
        <w:rPr>
          <w:snapToGrid w:val="0"/>
          <w:spacing w:val="20"/>
          <w:lang w:val="en-US" w:eastAsia="en-US"/>
        </w:rPr>
      </w:pPr>
      <w:r>
        <w:rPr>
          <w:snapToGrid w:val="0"/>
          <w:spacing w:val="20"/>
          <w:lang w:val="en-US" w:eastAsia="en-US"/>
        </w:rPr>
        <w:t xml:space="preserve">Justification </w:t>
      </w:r>
      <w:r w:rsidR="00841FA2">
        <w:rPr>
          <w:snapToGrid w:val="0"/>
          <w:spacing w:val="20"/>
          <w:lang w:val="en-US" w:eastAsia="en-US"/>
        </w:rPr>
        <w:t>of the incorrect reference to selected alternative (</w:t>
      </w:r>
      <w:r w:rsidRPr="003E77F5">
        <w:rPr>
          <w:snapToGrid w:val="0"/>
          <w:spacing w:val="20"/>
          <w:lang w:val="en-US" w:eastAsia="en-US"/>
        </w:rPr>
        <w:t>CAR 08</w:t>
      </w:r>
      <w:r w:rsidR="00841FA2">
        <w:rPr>
          <w:snapToGrid w:val="0"/>
          <w:spacing w:val="20"/>
          <w:lang w:val="en-US" w:eastAsia="en-US"/>
        </w:rPr>
        <w:t>);</w:t>
      </w:r>
    </w:p>
    <w:p w:rsidR="003E77F5" w:rsidRPr="003E77F5" w:rsidRDefault="00841FA2" w:rsidP="00806649">
      <w:pPr>
        <w:numPr>
          <w:ilvl w:val="0"/>
          <w:numId w:val="29"/>
        </w:numPr>
        <w:autoSpaceDE w:val="0"/>
        <w:autoSpaceDN w:val="0"/>
        <w:adjustRightInd w:val="0"/>
        <w:rPr>
          <w:snapToGrid w:val="0"/>
          <w:spacing w:val="20"/>
          <w:lang w:val="en-US" w:eastAsia="en-US"/>
        </w:rPr>
      </w:pPr>
      <w:r w:rsidRPr="00841FA2">
        <w:rPr>
          <w:snapToGrid w:val="0"/>
          <w:spacing w:val="20"/>
          <w:lang w:val="en-US" w:eastAsia="en-US"/>
        </w:rPr>
        <w:t xml:space="preserve">Clarification of inconsistencies related to the consideration of the </w:t>
      </w:r>
      <w:r w:rsidR="003E77F5" w:rsidRPr="00841FA2">
        <w:rPr>
          <w:snapToGrid w:val="0"/>
          <w:spacing w:val="20"/>
          <w:lang w:val="en-US" w:eastAsia="en-US"/>
        </w:rPr>
        <w:t>saving of water</w:t>
      </w:r>
      <w:r w:rsidRPr="00841FA2">
        <w:rPr>
          <w:snapToGrid w:val="0"/>
          <w:spacing w:val="20"/>
          <w:lang w:val="en-US" w:eastAsia="en-US"/>
        </w:rPr>
        <w:t>;</w:t>
      </w:r>
      <w:r w:rsidR="003E77F5" w:rsidRPr="00841FA2">
        <w:rPr>
          <w:snapToGrid w:val="0"/>
          <w:spacing w:val="20"/>
          <w:lang w:val="en-US" w:eastAsia="en-US"/>
        </w:rPr>
        <w:t xml:space="preserve"> the appropriateness of the period of assessment</w:t>
      </w:r>
      <w:r w:rsidRPr="00841FA2">
        <w:rPr>
          <w:snapToGrid w:val="0"/>
          <w:spacing w:val="20"/>
          <w:lang w:val="en-US" w:eastAsia="en-US"/>
        </w:rPr>
        <w:t xml:space="preserve">; </w:t>
      </w:r>
      <w:r w:rsidR="003E77F5" w:rsidRPr="00841FA2">
        <w:rPr>
          <w:snapToGrid w:val="0"/>
          <w:spacing w:val="20"/>
          <w:lang w:val="en-US" w:eastAsia="en-US"/>
        </w:rPr>
        <w:t>the period of expected operation of the underlying project activity (technical lifetime)</w:t>
      </w:r>
      <w:r>
        <w:rPr>
          <w:snapToGrid w:val="0"/>
          <w:spacing w:val="20"/>
          <w:lang w:val="en-US" w:eastAsia="en-US"/>
        </w:rPr>
        <w:t xml:space="preserve">, request of </w:t>
      </w:r>
      <w:r w:rsidR="003E77F5" w:rsidRPr="00841FA2">
        <w:rPr>
          <w:snapToGrid w:val="0"/>
          <w:spacing w:val="20"/>
          <w:lang w:val="en-US" w:eastAsia="en-US"/>
        </w:rPr>
        <w:t>the evidence to support the investment analysis horizon selected</w:t>
      </w:r>
      <w:r>
        <w:rPr>
          <w:snapToGrid w:val="0"/>
          <w:spacing w:val="20"/>
          <w:lang w:val="en-US" w:eastAsia="en-US"/>
        </w:rPr>
        <w:t xml:space="preserve"> and the investment analysis </w:t>
      </w:r>
      <w:r w:rsidR="00922675">
        <w:rPr>
          <w:snapToGrid w:val="0"/>
          <w:spacing w:val="20"/>
          <w:lang w:val="en-US" w:eastAsia="en-US"/>
        </w:rPr>
        <w:t>(CL 10);</w:t>
      </w:r>
    </w:p>
    <w:p w:rsidR="003E77F5" w:rsidRDefault="00922675" w:rsidP="00806649">
      <w:pPr>
        <w:numPr>
          <w:ilvl w:val="0"/>
          <w:numId w:val="29"/>
        </w:numPr>
        <w:autoSpaceDE w:val="0"/>
        <w:autoSpaceDN w:val="0"/>
        <w:adjustRightInd w:val="0"/>
        <w:rPr>
          <w:snapToGrid w:val="0"/>
          <w:spacing w:val="20"/>
          <w:lang w:val="en-US" w:eastAsia="en-US"/>
        </w:rPr>
      </w:pPr>
      <w:r>
        <w:rPr>
          <w:snapToGrid w:val="0"/>
          <w:spacing w:val="20"/>
          <w:lang w:val="en-US" w:eastAsia="en-US"/>
        </w:rPr>
        <w:t xml:space="preserve">Clarification of the </w:t>
      </w:r>
      <w:r w:rsidR="003E77F5" w:rsidRPr="003E77F5">
        <w:rPr>
          <w:snapToGrid w:val="0"/>
          <w:spacing w:val="20"/>
          <w:lang w:val="en-US" w:eastAsia="en-US"/>
        </w:rPr>
        <w:t xml:space="preserve">variation range used for </w:t>
      </w:r>
      <w:r>
        <w:rPr>
          <w:snapToGrid w:val="0"/>
          <w:spacing w:val="20"/>
          <w:lang w:val="en-US" w:eastAsia="en-US"/>
        </w:rPr>
        <w:t xml:space="preserve">the parameters in the </w:t>
      </w:r>
      <w:r w:rsidR="003E77F5" w:rsidRPr="003E77F5">
        <w:rPr>
          <w:snapToGrid w:val="0"/>
          <w:spacing w:val="20"/>
          <w:lang w:val="en-US" w:eastAsia="en-US"/>
        </w:rPr>
        <w:t>sensitivity analysis</w:t>
      </w:r>
      <w:r>
        <w:rPr>
          <w:snapToGrid w:val="0"/>
          <w:spacing w:val="20"/>
          <w:lang w:val="en-US" w:eastAsia="en-US"/>
        </w:rPr>
        <w:t xml:space="preserve"> (</w:t>
      </w:r>
      <w:r w:rsidRPr="003E77F5">
        <w:rPr>
          <w:snapToGrid w:val="0"/>
          <w:spacing w:val="20"/>
          <w:lang w:val="en-US" w:eastAsia="en-US"/>
        </w:rPr>
        <w:t>CL 11</w:t>
      </w:r>
      <w:r>
        <w:rPr>
          <w:snapToGrid w:val="0"/>
          <w:spacing w:val="20"/>
          <w:lang w:val="en-US" w:eastAsia="en-US"/>
        </w:rPr>
        <w:t>)</w:t>
      </w:r>
      <w:r w:rsidR="003E77F5" w:rsidRPr="003E77F5">
        <w:rPr>
          <w:snapToGrid w:val="0"/>
          <w:spacing w:val="20"/>
          <w:lang w:val="en-US" w:eastAsia="en-US"/>
        </w:rPr>
        <w:t>.</w:t>
      </w:r>
    </w:p>
    <w:p w:rsidR="00151DAD" w:rsidRDefault="00151DAD" w:rsidP="00D158B3">
      <w:pPr>
        <w:keepLines/>
        <w:autoSpaceDE w:val="0"/>
        <w:autoSpaceDN w:val="0"/>
        <w:adjustRightInd w:val="0"/>
        <w:rPr>
          <w:snapToGrid w:val="0"/>
          <w:spacing w:val="20"/>
          <w:lang w:val="en-US" w:eastAsia="en-US"/>
        </w:rPr>
      </w:pPr>
    </w:p>
    <w:p w:rsidR="00211363" w:rsidRPr="004B4BA9" w:rsidRDefault="00211363" w:rsidP="00FA594A">
      <w:pPr>
        <w:autoSpaceDE w:val="0"/>
        <w:autoSpaceDN w:val="0"/>
        <w:adjustRightInd w:val="0"/>
        <w:rPr>
          <w:rFonts w:cs="Arial"/>
          <w:szCs w:val="24"/>
          <w:lang w:val="en-US"/>
        </w:rPr>
      </w:pPr>
    </w:p>
    <w:p w:rsidR="00FA594A" w:rsidRPr="004B4BA9" w:rsidRDefault="00FA594A" w:rsidP="00FA594A">
      <w:pPr>
        <w:pStyle w:val="2"/>
        <w:spacing w:before="0"/>
        <w:rPr>
          <w:rFonts w:cs="Arial"/>
          <w:spacing w:val="20"/>
          <w:lang w:val="en-US"/>
        </w:rPr>
      </w:pPr>
      <w:bookmarkStart w:id="29" w:name="_Toc284516366"/>
      <w:bookmarkStart w:id="30" w:name="_Toc271722231"/>
      <w:r w:rsidRPr="004B4BA9">
        <w:rPr>
          <w:rFonts w:cs="Arial"/>
          <w:spacing w:val="20"/>
          <w:lang w:val="en-US"/>
        </w:rPr>
        <w:t>Project boundary (32-33)</w:t>
      </w:r>
      <w:bookmarkEnd w:id="29"/>
      <w:r w:rsidRPr="004B4BA9">
        <w:rPr>
          <w:rFonts w:cs="Arial"/>
          <w:spacing w:val="20"/>
          <w:lang w:val="en-US"/>
        </w:rPr>
        <w:t xml:space="preserve"> </w:t>
      </w:r>
      <w:bookmarkEnd w:id="30"/>
    </w:p>
    <w:p w:rsidR="00FA594A" w:rsidRPr="004B4BA9" w:rsidRDefault="00FA594A" w:rsidP="00FA594A">
      <w:pPr>
        <w:pStyle w:val="a2"/>
        <w:spacing w:before="0" w:after="0"/>
        <w:rPr>
          <w:rFonts w:cs="Arial"/>
          <w:szCs w:val="24"/>
        </w:rPr>
      </w:pPr>
      <w:r w:rsidRPr="004B4BA9">
        <w:rPr>
          <w:rFonts w:cs="Arial"/>
          <w:b/>
          <w:szCs w:val="24"/>
        </w:rPr>
        <w:t>JI specific approach</w:t>
      </w:r>
      <w:r w:rsidRPr="004B4BA9">
        <w:rPr>
          <w:rFonts w:cs="Arial"/>
          <w:szCs w:val="24"/>
        </w:rPr>
        <w:t xml:space="preserve"> </w:t>
      </w:r>
    </w:p>
    <w:p w:rsidR="005C3F98" w:rsidRPr="005C3F98" w:rsidRDefault="005C3F98" w:rsidP="005C3F98">
      <w:pPr>
        <w:keepLines/>
        <w:autoSpaceDE w:val="0"/>
        <w:autoSpaceDN w:val="0"/>
        <w:adjustRightInd w:val="0"/>
        <w:rPr>
          <w:rFonts w:cs="Arial"/>
          <w:snapToGrid w:val="0"/>
          <w:spacing w:val="20"/>
          <w:szCs w:val="24"/>
          <w:lang w:val="en-US" w:eastAsia="en-US"/>
        </w:rPr>
      </w:pPr>
      <w:r w:rsidRPr="005C3F98">
        <w:rPr>
          <w:rFonts w:cs="Arial"/>
          <w:snapToGrid w:val="0"/>
          <w:spacing w:val="20"/>
          <w:szCs w:val="24"/>
          <w:lang w:val="en-US" w:eastAsia="en-US"/>
        </w:rPr>
        <w:t>The project boundary defined in the PDD encompasses all anthropogenic emissions by sources of GHGs that are (</w:t>
      </w:r>
      <w:proofErr w:type="spellStart"/>
      <w:r w:rsidRPr="005C3F98">
        <w:rPr>
          <w:rFonts w:cs="Arial"/>
          <w:snapToGrid w:val="0"/>
          <w:spacing w:val="20"/>
          <w:szCs w:val="24"/>
          <w:lang w:val="en-US" w:eastAsia="en-US"/>
        </w:rPr>
        <w:t>i</w:t>
      </w:r>
      <w:proofErr w:type="spellEnd"/>
      <w:r w:rsidRPr="005C3F98">
        <w:rPr>
          <w:rFonts w:cs="Arial"/>
          <w:snapToGrid w:val="0"/>
          <w:spacing w:val="20"/>
          <w:szCs w:val="24"/>
          <w:lang w:val="en-US" w:eastAsia="en-US"/>
        </w:rPr>
        <w:t>) under the control of the project participants, (ii) reasonably attributable to the project, and (iii) significant.</w:t>
      </w:r>
    </w:p>
    <w:p w:rsidR="00856EBF" w:rsidRDefault="00856EBF" w:rsidP="00BF72CF">
      <w:pPr>
        <w:keepLines/>
        <w:autoSpaceDE w:val="0"/>
        <w:autoSpaceDN w:val="0"/>
        <w:adjustRightInd w:val="0"/>
        <w:rPr>
          <w:rFonts w:cs="Arial"/>
          <w:color w:val="000000"/>
          <w:sz w:val="20"/>
        </w:rPr>
      </w:pPr>
    </w:p>
    <w:p w:rsidR="00856EBF" w:rsidRPr="00856EBF" w:rsidRDefault="00FE2C75" w:rsidP="00BF72CF">
      <w:pPr>
        <w:keepLines/>
        <w:autoSpaceDE w:val="0"/>
        <w:autoSpaceDN w:val="0"/>
        <w:adjustRightInd w:val="0"/>
        <w:rPr>
          <w:rFonts w:cs="Arial"/>
          <w:snapToGrid w:val="0"/>
          <w:spacing w:val="20"/>
          <w:szCs w:val="24"/>
          <w:lang w:val="en-US" w:eastAsia="en-US"/>
        </w:rPr>
      </w:pPr>
      <w:r w:rsidRPr="00FE2C75">
        <w:rPr>
          <w:rFonts w:cs="Arial"/>
          <w:snapToGrid w:val="0"/>
          <w:spacing w:val="20"/>
          <w:szCs w:val="24"/>
          <w:lang w:val="en-US" w:eastAsia="en-US"/>
        </w:rPr>
        <w:lastRenderedPageBreak/>
        <w:t>Project boundary is defined on the basis of case-by-case assessment of different emission sources</w:t>
      </w:r>
      <w:r>
        <w:rPr>
          <w:rFonts w:cs="Arial"/>
          <w:snapToGrid w:val="0"/>
          <w:spacing w:val="20"/>
          <w:szCs w:val="24"/>
          <w:lang w:val="en-US" w:eastAsia="en-US"/>
        </w:rPr>
        <w:t>. The</w:t>
      </w:r>
      <w:r w:rsidR="00856EBF">
        <w:rPr>
          <w:rFonts w:cs="Arial"/>
          <w:snapToGrid w:val="0"/>
          <w:spacing w:val="20"/>
          <w:szCs w:val="24"/>
          <w:lang w:val="en-US" w:eastAsia="en-US"/>
        </w:rPr>
        <w:t xml:space="preserve"> identified </w:t>
      </w:r>
      <w:r w:rsidR="00856EBF" w:rsidRPr="00856EBF">
        <w:rPr>
          <w:rFonts w:cs="Arial"/>
          <w:snapToGrid w:val="0"/>
          <w:spacing w:val="20"/>
          <w:szCs w:val="24"/>
          <w:lang w:val="en-US" w:eastAsia="en-US"/>
        </w:rPr>
        <w:t>GHGs</w:t>
      </w:r>
      <w:r w:rsidR="00856EBF">
        <w:rPr>
          <w:rFonts w:cs="Arial"/>
          <w:snapToGrid w:val="0"/>
          <w:spacing w:val="20"/>
          <w:szCs w:val="24"/>
          <w:lang w:val="en-US" w:eastAsia="en-US"/>
        </w:rPr>
        <w:t xml:space="preserve"> emissions </w:t>
      </w:r>
      <w:r>
        <w:rPr>
          <w:rFonts w:cs="Arial"/>
          <w:snapToGrid w:val="0"/>
          <w:spacing w:val="20"/>
          <w:szCs w:val="24"/>
          <w:lang w:val="en-US" w:eastAsia="en-US"/>
        </w:rPr>
        <w:t xml:space="preserve">and their sources </w:t>
      </w:r>
      <w:r w:rsidR="00856EBF">
        <w:rPr>
          <w:rFonts w:cs="Arial"/>
          <w:snapToGrid w:val="0"/>
          <w:spacing w:val="20"/>
          <w:szCs w:val="24"/>
          <w:lang w:val="en-US" w:eastAsia="en-US"/>
        </w:rPr>
        <w:t>are as follows:</w:t>
      </w:r>
      <w:r w:rsidR="00856EBF" w:rsidRPr="00856EBF">
        <w:rPr>
          <w:rFonts w:cs="Arial"/>
          <w:snapToGrid w:val="0"/>
          <w:spacing w:val="20"/>
          <w:szCs w:val="24"/>
          <w:lang w:val="en-US" w:eastAsia="en-US"/>
        </w:rPr>
        <w:t xml:space="preserve">  (a) CO2 and CH4 emissions due to APG flaring in the baseline scenario</w:t>
      </w:r>
      <w:r w:rsidR="00922675">
        <w:rPr>
          <w:rFonts w:cs="Arial"/>
          <w:snapToGrid w:val="0"/>
          <w:spacing w:val="20"/>
          <w:szCs w:val="24"/>
          <w:lang w:val="en-US" w:eastAsia="en-US"/>
        </w:rPr>
        <w:t xml:space="preserve"> and </w:t>
      </w:r>
      <w:r w:rsidR="0061148C">
        <w:rPr>
          <w:rFonts w:cs="Arial"/>
          <w:snapToGrid w:val="0"/>
          <w:spacing w:val="20"/>
          <w:szCs w:val="24"/>
          <w:lang w:val="en-US" w:eastAsia="en-US"/>
        </w:rPr>
        <w:t>(</w:t>
      </w:r>
      <w:r w:rsidR="00922675">
        <w:rPr>
          <w:rFonts w:cs="Arial"/>
          <w:snapToGrid w:val="0"/>
          <w:spacing w:val="20"/>
          <w:szCs w:val="24"/>
          <w:lang w:val="en-US" w:eastAsia="en-US"/>
        </w:rPr>
        <w:t>b</w:t>
      </w:r>
      <w:r w:rsidR="0061148C">
        <w:rPr>
          <w:rFonts w:cs="Arial"/>
          <w:snapToGrid w:val="0"/>
          <w:spacing w:val="20"/>
          <w:szCs w:val="24"/>
          <w:lang w:val="en-US" w:eastAsia="en-US"/>
        </w:rPr>
        <w:t xml:space="preserve">) </w:t>
      </w:r>
      <w:r w:rsidR="00E83D7F">
        <w:rPr>
          <w:rFonts w:cs="Arial"/>
          <w:snapToGrid w:val="0"/>
          <w:spacing w:val="20"/>
          <w:szCs w:val="24"/>
          <w:lang w:val="en-US" w:eastAsia="en-US"/>
        </w:rPr>
        <w:t xml:space="preserve">CO2 </w:t>
      </w:r>
      <w:r w:rsidR="0061148C" w:rsidRPr="0061148C">
        <w:rPr>
          <w:rFonts w:cs="Arial"/>
          <w:snapToGrid w:val="0"/>
          <w:spacing w:val="20"/>
          <w:szCs w:val="24"/>
          <w:lang w:val="en-US" w:eastAsia="en-US"/>
        </w:rPr>
        <w:t xml:space="preserve">emissions due to </w:t>
      </w:r>
      <w:r w:rsidR="00E83D7F">
        <w:rPr>
          <w:rFonts w:cs="Arial"/>
          <w:snapToGrid w:val="0"/>
          <w:spacing w:val="20"/>
          <w:szCs w:val="24"/>
          <w:lang w:val="en-US" w:eastAsia="en-US"/>
        </w:rPr>
        <w:t xml:space="preserve">combustion of APG at the turbines driving the CS comprising the project emissions and </w:t>
      </w:r>
      <w:r w:rsidR="0061148C">
        <w:rPr>
          <w:rFonts w:cs="Arial"/>
          <w:snapToGrid w:val="0"/>
          <w:spacing w:val="20"/>
          <w:szCs w:val="24"/>
          <w:lang w:val="en-US" w:eastAsia="en-US"/>
        </w:rPr>
        <w:t>(</w:t>
      </w:r>
      <w:r w:rsidR="00E83D7F">
        <w:rPr>
          <w:rFonts w:cs="Arial"/>
          <w:snapToGrid w:val="0"/>
          <w:spacing w:val="20"/>
          <w:szCs w:val="24"/>
          <w:lang w:val="en-US" w:eastAsia="en-US"/>
        </w:rPr>
        <w:t>c</w:t>
      </w:r>
      <w:r w:rsidR="0061148C">
        <w:rPr>
          <w:rFonts w:cs="Arial"/>
          <w:snapToGrid w:val="0"/>
          <w:spacing w:val="20"/>
          <w:szCs w:val="24"/>
          <w:lang w:val="en-US" w:eastAsia="en-US"/>
        </w:rPr>
        <w:t xml:space="preserve">) </w:t>
      </w:r>
      <w:r w:rsidR="0061148C" w:rsidRPr="0061148C">
        <w:rPr>
          <w:rFonts w:cs="Arial"/>
          <w:snapToGrid w:val="0"/>
          <w:spacing w:val="20"/>
          <w:szCs w:val="24"/>
          <w:lang w:val="en-US" w:eastAsia="en-US"/>
        </w:rPr>
        <w:t>GHG emissions due to methane leaks during transportation of additional APG volume to the GPC</w:t>
      </w:r>
      <w:r w:rsidR="0061148C">
        <w:rPr>
          <w:rFonts w:cs="Arial"/>
          <w:snapToGrid w:val="0"/>
          <w:spacing w:val="20"/>
          <w:szCs w:val="24"/>
          <w:lang w:val="en-US" w:eastAsia="en-US"/>
        </w:rPr>
        <w:t>.</w:t>
      </w:r>
      <w:r w:rsidR="00856EBF" w:rsidRPr="00856EBF">
        <w:rPr>
          <w:rFonts w:cs="Arial"/>
          <w:snapToGrid w:val="0"/>
          <w:spacing w:val="20"/>
          <w:szCs w:val="24"/>
          <w:lang w:val="en-US" w:eastAsia="en-US"/>
        </w:rPr>
        <w:t xml:space="preserve"> </w:t>
      </w:r>
      <w:r w:rsidR="00E83D7F">
        <w:rPr>
          <w:rFonts w:cs="Arial"/>
          <w:snapToGrid w:val="0"/>
          <w:spacing w:val="20"/>
          <w:szCs w:val="24"/>
          <w:lang w:val="en-US" w:eastAsia="en-US"/>
        </w:rPr>
        <w:t xml:space="preserve">CO2 emissions due to electricity consumption by the project generated due to APG combustion at the nearby GPPP are reasonably assumed to be equal to the same amount of APG combusted at the flaring </w:t>
      </w:r>
      <w:r w:rsidR="00E83D7F" w:rsidRPr="00856EBF">
        <w:rPr>
          <w:rFonts w:cs="Arial"/>
          <w:snapToGrid w:val="0"/>
          <w:spacing w:val="20"/>
          <w:szCs w:val="24"/>
          <w:lang w:val="en-US" w:eastAsia="en-US"/>
        </w:rPr>
        <w:t>excluded from consideration</w:t>
      </w:r>
      <w:r w:rsidR="00E83D7F">
        <w:rPr>
          <w:rFonts w:cs="Arial"/>
          <w:snapToGrid w:val="0"/>
          <w:spacing w:val="20"/>
          <w:szCs w:val="24"/>
          <w:lang w:val="en-US" w:eastAsia="en-US"/>
        </w:rPr>
        <w:t xml:space="preserve">. It was explicitly demonstrated that </w:t>
      </w:r>
      <w:r w:rsidR="00856EBF" w:rsidRPr="00856EBF">
        <w:rPr>
          <w:rFonts w:cs="Arial"/>
          <w:snapToGrid w:val="0"/>
          <w:spacing w:val="20"/>
          <w:szCs w:val="24"/>
          <w:lang w:val="en-US" w:eastAsia="en-US"/>
        </w:rPr>
        <w:t>N2O and CH4 emissions (the latte</w:t>
      </w:r>
      <w:r w:rsidR="00E83D7F">
        <w:rPr>
          <w:rFonts w:cs="Arial"/>
          <w:snapToGrid w:val="0"/>
          <w:spacing w:val="20"/>
          <w:szCs w:val="24"/>
          <w:lang w:val="en-US" w:eastAsia="en-US"/>
        </w:rPr>
        <w:t>r for the project activity) are negligible and hence excluded from consideration</w:t>
      </w:r>
      <w:r w:rsidR="00856EBF" w:rsidRPr="00856EBF">
        <w:rPr>
          <w:rFonts w:cs="Arial"/>
          <w:snapToGrid w:val="0"/>
          <w:spacing w:val="20"/>
          <w:szCs w:val="24"/>
          <w:lang w:val="en-US" w:eastAsia="en-US"/>
        </w:rPr>
        <w:t xml:space="preserve">. </w:t>
      </w:r>
    </w:p>
    <w:p w:rsidR="00856EBF" w:rsidRPr="0039670B" w:rsidRDefault="00856EBF" w:rsidP="00BF72CF">
      <w:pPr>
        <w:keepLines/>
        <w:autoSpaceDE w:val="0"/>
        <w:autoSpaceDN w:val="0"/>
        <w:adjustRightInd w:val="0"/>
        <w:rPr>
          <w:rFonts w:cs="Arial"/>
          <w:color w:val="000000"/>
          <w:sz w:val="20"/>
        </w:rPr>
      </w:pPr>
    </w:p>
    <w:p w:rsidR="00FE2C75" w:rsidRDefault="00FE2C75" w:rsidP="00FE2C75">
      <w:pPr>
        <w:pStyle w:val="a2"/>
        <w:spacing w:before="0" w:after="0"/>
        <w:rPr>
          <w:snapToGrid w:val="0"/>
          <w:spacing w:val="20"/>
          <w:lang w:val="en-US" w:eastAsia="en-US"/>
        </w:rPr>
      </w:pPr>
      <w:r w:rsidRPr="00560C82">
        <w:rPr>
          <w:snapToGrid w:val="0"/>
          <w:spacing w:val="20"/>
          <w:lang w:val="en-US" w:eastAsia="en-US"/>
        </w:rPr>
        <w:t>Outstanding iss</w:t>
      </w:r>
      <w:r>
        <w:rPr>
          <w:snapToGrid w:val="0"/>
          <w:spacing w:val="20"/>
          <w:lang w:val="en-US" w:eastAsia="en-US"/>
        </w:rPr>
        <w:t>ue related to Project Boundary (32-33)</w:t>
      </w:r>
      <w:r w:rsidRPr="00560C82">
        <w:rPr>
          <w:snapToGrid w:val="0"/>
          <w:spacing w:val="20"/>
          <w:lang w:val="en-US" w:eastAsia="en-US"/>
        </w:rPr>
        <w:t>, PP’s response and the AIE conclusion are summarized in Appendix A (refer to CAR</w:t>
      </w:r>
      <w:r>
        <w:rPr>
          <w:snapToGrid w:val="0"/>
          <w:spacing w:val="20"/>
          <w:lang w:val="en-US" w:eastAsia="en-US"/>
        </w:rPr>
        <w:t xml:space="preserve"> </w:t>
      </w:r>
      <w:r w:rsidR="00E83D7F">
        <w:rPr>
          <w:snapToGrid w:val="0"/>
          <w:spacing w:val="20"/>
          <w:lang w:val="en-US" w:eastAsia="en-US"/>
        </w:rPr>
        <w:t>09-</w:t>
      </w:r>
      <w:r w:rsidR="00EB14E5">
        <w:rPr>
          <w:snapToGrid w:val="0"/>
          <w:spacing w:val="20"/>
          <w:lang w:val="en-US" w:eastAsia="en-US"/>
        </w:rPr>
        <w:t>1</w:t>
      </w:r>
      <w:r w:rsidR="00E83D7F">
        <w:rPr>
          <w:snapToGrid w:val="0"/>
          <w:spacing w:val="20"/>
          <w:lang w:val="en-US" w:eastAsia="en-US"/>
        </w:rPr>
        <w:t>0 and CL 12</w:t>
      </w:r>
      <w:r w:rsidR="00EB14E5">
        <w:rPr>
          <w:snapToGrid w:val="0"/>
          <w:spacing w:val="20"/>
          <w:lang w:val="en-US" w:eastAsia="en-US"/>
        </w:rPr>
        <w:t>).</w:t>
      </w:r>
    </w:p>
    <w:p w:rsidR="00EB14E5" w:rsidRDefault="00EB14E5" w:rsidP="00FE2C75">
      <w:pPr>
        <w:pStyle w:val="a2"/>
        <w:spacing w:before="0" w:after="0"/>
        <w:rPr>
          <w:snapToGrid w:val="0"/>
          <w:spacing w:val="20"/>
          <w:lang w:val="en-US" w:eastAsia="en-US"/>
        </w:rPr>
      </w:pPr>
    </w:p>
    <w:p w:rsidR="00E83D7F" w:rsidRPr="00E83D7F" w:rsidRDefault="00E83D7F" w:rsidP="00806649">
      <w:pPr>
        <w:pStyle w:val="a2"/>
        <w:numPr>
          <w:ilvl w:val="0"/>
          <w:numId w:val="28"/>
        </w:numPr>
        <w:rPr>
          <w:snapToGrid w:val="0"/>
          <w:spacing w:val="20"/>
          <w:lang w:val="en-US" w:eastAsia="en-US"/>
        </w:rPr>
      </w:pPr>
      <w:r>
        <w:rPr>
          <w:snapToGrid w:val="0"/>
          <w:spacing w:val="20"/>
          <w:lang w:val="en-US" w:eastAsia="en-US"/>
        </w:rPr>
        <w:t xml:space="preserve">Justification on why the </w:t>
      </w:r>
      <w:r w:rsidRPr="00E83D7F">
        <w:rPr>
          <w:snapToGrid w:val="0"/>
          <w:spacing w:val="20"/>
          <w:lang w:val="en-US" w:eastAsia="en-US"/>
        </w:rPr>
        <w:t xml:space="preserve">emergency power consumption from the grid </w:t>
      </w:r>
      <w:r>
        <w:rPr>
          <w:snapToGrid w:val="0"/>
          <w:spacing w:val="20"/>
          <w:lang w:val="en-US" w:eastAsia="en-US"/>
        </w:rPr>
        <w:t xml:space="preserve">and </w:t>
      </w:r>
      <w:r w:rsidRPr="00E83D7F">
        <w:rPr>
          <w:snapToGrid w:val="0"/>
          <w:spacing w:val="20"/>
          <w:lang w:val="en-US" w:eastAsia="en-US"/>
        </w:rPr>
        <w:t xml:space="preserve">Fugitive APG leaks attributable to the APG compression and injection </w:t>
      </w:r>
      <w:r>
        <w:rPr>
          <w:snapToGrid w:val="0"/>
          <w:spacing w:val="20"/>
          <w:lang w:val="en-US" w:eastAsia="en-US"/>
        </w:rPr>
        <w:t xml:space="preserve">following emission sources are not considered </w:t>
      </w:r>
      <w:r w:rsidRPr="00E83D7F">
        <w:rPr>
          <w:snapToGrid w:val="0"/>
          <w:spacing w:val="20"/>
          <w:lang w:val="en-US" w:eastAsia="en-US"/>
        </w:rPr>
        <w:t>(CAR 09).</w:t>
      </w:r>
    </w:p>
    <w:p w:rsidR="00856EBF" w:rsidRDefault="00806649" w:rsidP="00806649">
      <w:pPr>
        <w:pStyle w:val="a2"/>
        <w:numPr>
          <w:ilvl w:val="0"/>
          <w:numId w:val="28"/>
        </w:numPr>
        <w:rPr>
          <w:rFonts w:cs="Arial"/>
          <w:color w:val="000000"/>
          <w:sz w:val="20"/>
        </w:rPr>
      </w:pPr>
      <w:r>
        <w:rPr>
          <w:snapToGrid w:val="0"/>
          <w:spacing w:val="20"/>
          <w:lang w:val="en-US" w:eastAsia="en-US"/>
        </w:rPr>
        <w:t xml:space="preserve">Justification of the delineation of the </w:t>
      </w:r>
      <w:r w:rsidR="00E83D7F" w:rsidRPr="00E83D7F">
        <w:rPr>
          <w:snapToGrid w:val="0"/>
          <w:spacing w:val="20"/>
          <w:lang w:val="en-US" w:eastAsia="en-US"/>
        </w:rPr>
        <w:t>project boundary at the figure B 1-3.</w:t>
      </w:r>
      <w:r>
        <w:rPr>
          <w:snapToGrid w:val="0"/>
          <w:spacing w:val="20"/>
          <w:lang w:val="en-US" w:eastAsia="en-US"/>
        </w:rPr>
        <w:t xml:space="preserve"> (CAR 10 and CL 12).</w:t>
      </w:r>
      <w:r w:rsidR="00E83D7F" w:rsidRPr="00E83D7F">
        <w:rPr>
          <w:snapToGrid w:val="0"/>
          <w:spacing w:val="20"/>
          <w:lang w:val="en-US" w:eastAsia="en-US"/>
        </w:rPr>
        <w:t xml:space="preserve"> </w:t>
      </w:r>
    </w:p>
    <w:p w:rsidR="00EB14E5" w:rsidRPr="0039670B" w:rsidRDefault="00EB14E5" w:rsidP="00EB14E5">
      <w:pPr>
        <w:pStyle w:val="a2"/>
        <w:spacing w:before="0" w:after="0"/>
        <w:rPr>
          <w:rFonts w:cs="Arial"/>
          <w:color w:val="000000"/>
          <w:sz w:val="20"/>
        </w:rPr>
      </w:pPr>
    </w:p>
    <w:p w:rsidR="005C3F98" w:rsidRDefault="005C3F98" w:rsidP="00FA594A">
      <w:pPr>
        <w:pStyle w:val="a2"/>
        <w:spacing w:before="0" w:after="0"/>
        <w:rPr>
          <w:rFonts w:cs="Arial"/>
          <w:color w:val="000000"/>
          <w:sz w:val="20"/>
        </w:rPr>
      </w:pPr>
    </w:p>
    <w:p w:rsidR="00FA594A" w:rsidRPr="004B4BA9" w:rsidRDefault="00FA594A" w:rsidP="00EB14E5">
      <w:pPr>
        <w:pStyle w:val="2"/>
        <w:spacing w:before="0"/>
        <w:rPr>
          <w:rFonts w:cs="Arial"/>
          <w:spacing w:val="20"/>
          <w:lang w:val="en-US"/>
        </w:rPr>
      </w:pPr>
      <w:bookmarkStart w:id="31" w:name="_Toc271722232"/>
      <w:bookmarkStart w:id="32" w:name="_Toc284516367"/>
      <w:r w:rsidRPr="004B4BA9">
        <w:rPr>
          <w:rFonts w:cs="Arial"/>
          <w:spacing w:val="20"/>
          <w:lang w:val="en-US"/>
        </w:rPr>
        <w:t>Crediting period (34)</w:t>
      </w:r>
      <w:bookmarkEnd w:id="31"/>
      <w:bookmarkEnd w:id="32"/>
    </w:p>
    <w:p w:rsidR="00EB14E5" w:rsidRPr="00EB14E5" w:rsidRDefault="00EB14E5" w:rsidP="00EB14E5">
      <w:pPr>
        <w:rPr>
          <w:snapToGrid w:val="0"/>
          <w:spacing w:val="20"/>
          <w:lang w:val="en-US" w:eastAsia="en-US"/>
        </w:rPr>
      </w:pPr>
      <w:r w:rsidRPr="00EB14E5">
        <w:rPr>
          <w:snapToGrid w:val="0"/>
          <w:spacing w:val="20"/>
          <w:lang w:val="en-US" w:eastAsia="en-US"/>
        </w:rPr>
        <w:t xml:space="preserve">Starting date of the project is defined in PDD as </w:t>
      </w:r>
      <w:r w:rsidR="00806649" w:rsidRPr="00806649">
        <w:rPr>
          <w:snapToGrid w:val="0"/>
          <w:spacing w:val="20"/>
          <w:lang w:val="en-US" w:eastAsia="en-US"/>
        </w:rPr>
        <w:t xml:space="preserve">09/06/2006 </w:t>
      </w:r>
      <w:r>
        <w:rPr>
          <w:snapToGrid w:val="0"/>
          <w:spacing w:val="20"/>
          <w:lang w:val="en-US" w:eastAsia="en-US"/>
        </w:rPr>
        <w:t xml:space="preserve">being </w:t>
      </w:r>
      <w:r w:rsidR="00806649" w:rsidRPr="00806649">
        <w:rPr>
          <w:snapToGrid w:val="0"/>
          <w:spacing w:val="20"/>
          <w:lang w:val="en-US" w:eastAsia="en-US"/>
        </w:rPr>
        <w:t xml:space="preserve">the date </w:t>
      </w:r>
      <w:r w:rsidR="00806649">
        <w:rPr>
          <w:snapToGrid w:val="0"/>
          <w:spacing w:val="20"/>
          <w:lang w:val="en-US" w:eastAsia="en-US"/>
        </w:rPr>
        <w:t xml:space="preserve">when </w:t>
      </w:r>
      <w:r w:rsidR="00806649" w:rsidRPr="00806649">
        <w:rPr>
          <w:snapToGrid w:val="0"/>
          <w:spacing w:val="20"/>
          <w:lang w:val="en-US" w:eastAsia="en-US"/>
        </w:rPr>
        <w:t xml:space="preserve">the equipment purchasing contract </w:t>
      </w:r>
      <w:r w:rsidR="00806649">
        <w:rPr>
          <w:snapToGrid w:val="0"/>
          <w:spacing w:val="20"/>
          <w:lang w:val="en-US" w:eastAsia="en-US"/>
        </w:rPr>
        <w:t xml:space="preserve">was </w:t>
      </w:r>
      <w:r w:rsidR="00806649" w:rsidRPr="00806649">
        <w:rPr>
          <w:snapToGrid w:val="0"/>
          <w:spacing w:val="20"/>
          <w:lang w:val="en-US" w:eastAsia="en-US"/>
        </w:rPr>
        <w:t>sign</w:t>
      </w:r>
      <w:r w:rsidR="00806649">
        <w:rPr>
          <w:snapToGrid w:val="0"/>
          <w:spacing w:val="20"/>
          <w:lang w:val="en-US" w:eastAsia="en-US"/>
        </w:rPr>
        <w:t>ed</w:t>
      </w:r>
      <w:r w:rsidRPr="00EB14E5">
        <w:rPr>
          <w:snapToGrid w:val="0"/>
          <w:spacing w:val="20"/>
          <w:lang w:val="en-US" w:eastAsia="en-US"/>
        </w:rPr>
        <w:t xml:space="preserve">.  </w:t>
      </w:r>
    </w:p>
    <w:p w:rsidR="00EB14E5" w:rsidRPr="00EB14E5" w:rsidRDefault="00EB14E5" w:rsidP="00BF72CF">
      <w:pPr>
        <w:autoSpaceDE w:val="0"/>
        <w:autoSpaceDN w:val="0"/>
        <w:adjustRightInd w:val="0"/>
        <w:rPr>
          <w:snapToGrid w:val="0"/>
          <w:spacing w:val="20"/>
          <w:lang w:val="en-US" w:eastAsia="en-US"/>
        </w:rPr>
      </w:pPr>
      <w:r w:rsidRPr="00EB14E5">
        <w:rPr>
          <w:snapToGrid w:val="0"/>
          <w:spacing w:val="20"/>
          <w:lang w:val="en-US" w:eastAsia="en-US"/>
        </w:rPr>
        <w:t xml:space="preserve"> </w:t>
      </w:r>
    </w:p>
    <w:p w:rsidR="00EB14E5" w:rsidRDefault="00EB14E5" w:rsidP="00EB14E5">
      <w:pPr>
        <w:autoSpaceDE w:val="0"/>
        <w:autoSpaceDN w:val="0"/>
        <w:adjustRightInd w:val="0"/>
        <w:rPr>
          <w:snapToGrid w:val="0"/>
          <w:spacing w:val="20"/>
          <w:lang w:val="en-US" w:eastAsia="en-US"/>
        </w:rPr>
      </w:pPr>
      <w:r>
        <w:rPr>
          <w:snapToGrid w:val="0"/>
          <w:spacing w:val="20"/>
          <w:lang w:val="en-US" w:eastAsia="en-US"/>
        </w:rPr>
        <w:t>E</w:t>
      </w:r>
      <w:r w:rsidRPr="00EB14E5">
        <w:rPr>
          <w:snapToGrid w:val="0"/>
          <w:spacing w:val="20"/>
          <w:lang w:val="en-US" w:eastAsia="en-US"/>
        </w:rPr>
        <w:t>xpected operational lifetime of the project is 2</w:t>
      </w:r>
      <w:r w:rsidR="00806649">
        <w:rPr>
          <w:snapToGrid w:val="0"/>
          <w:spacing w:val="20"/>
          <w:lang w:val="en-US" w:eastAsia="en-US"/>
        </w:rPr>
        <w:t>5</w:t>
      </w:r>
      <w:r w:rsidRPr="00EB14E5">
        <w:rPr>
          <w:snapToGrid w:val="0"/>
          <w:spacing w:val="20"/>
          <w:lang w:val="en-US" w:eastAsia="en-US"/>
        </w:rPr>
        <w:t xml:space="preserve"> years</w:t>
      </w:r>
      <w:r w:rsidR="00806649">
        <w:rPr>
          <w:snapToGrid w:val="0"/>
          <w:spacing w:val="20"/>
          <w:lang w:val="en-US" w:eastAsia="en-US"/>
        </w:rPr>
        <w:t xml:space="preserve"> that was confirmed through the review of project equipment technical specification</w:t>
      </w:r>
      <w:r w:rsidRPr="00EB14E5">
        <w:rPr>
          <w:snapToGrid w:val="0"/>
          <w:spacing w:val="20"/>
          <w:lang w:val="en-US" w:eastAsia="en-US"/>
        </w:rPr>
        <w:t>.</w:t>
      </w:r>
      <w:r>
        <w:rPr>
          <w:snapToGrid w:val="0"/>
          <w:spacing w:val="20"/>
          <w:lang w:val="en-US" w:eastAsia="en-US"/>
        </w:rPr>
        <w:t xml:space="preserve"> </w:t>
      </w:r>
      <w:r w:rsidRPr="00EB14E5">
        <w:rPr>
          <w:snapToGrid w:val="0"/>
          <w:spacing w:val="20"/>
          <w:lang w:val="en-US" w:eastAsia="en-US"/>
        </w:rPr>
        <w:t xml:space="preserve">The length of crediting period is defined as </w:t>
      </w:r>
      <w:r w:rsidR="00806649">
        <w:rPr>
          <w:snapToGrid w:val="0"/>
          <w:spacing w:val="20"/>
          <w:lang w:val="en-US" w:eastAsia="en-US"/>
        </w:rPr>
        <w:t>3</w:t>
      </w:r>
      <w:r w:rsidRPr="00EB14E5">
        <w:rPr>
          <w:snapToGrid w:val="0"/>
          <w:spacing w:val="20"/>
          <w:lang w:val="en-US" w:eastAsia="en-US"/>
        </w:rPr>
        <w:t xml:space="preserve"> years (</w:t>
      </w:r>
      <w:r w:rsidR="00806649">
        <w:rPr>
          <w:snapToGrid w:val="0"/>
          <w:spacing w:val="20"/>
          <w:lang w:val="en-US" w:eastAsia="en-US"/>
        </w:rPr>
        <w:t>36</w:t>
      </w:r>
      <w:r w:rsidRPr="00EB14E5">
        <w:rPr>
          <w:snapToGrid w:val="0"/>
          <w:spacing w:val="20"/>
          <w:lang w:val="en-US" w:eastAsia="en-US"/>
        </w:rPr>
        <w:t xml:space="preserve"> months) from </w:t>
      </w:r>
      <w:r w:rsidR="00806649" w:rsidRPr="00806649">
        <w:rPr>
          <w:snapToGrid w:val="0"/>
          <w:spacing w:val="20"/>
          <w:lang w:val="en-US" w:eastAsia="en-US"/>
        </w:rPr>
        <w:t>02/01/2010 – 31/12/2012</w:t>
      </w:r>
      <w:r w:rsidRPr="00EB14E5">
        <w:rPr>
          <w:snapToGrid w:val="0"/>
          <w:spacing w:val="20"/>
          <w:lang w:val="en-US" w:eastAsia="en-US"/>
        </w:rPr>
        <w:t xml:space="preserve">. </w:t>
      </w:r>
      <w:r>
        <w:rPr>
          <w:snapToGrid w:val="0"/>
          <w:spacing w:val="20"/>
          <w:lang w:val="en-US" w:eastAsia="en-US"/>
        </w:rPr>
        <w:t>The s</w:t>
      </w:r>
      <w:r w:rsidRPr="00EB14E5">
        <w:rPr>
          <w:snapToGrid w:val="0"/>
          <w:spacing w:val="20"/>
          <w:lang w:val="en-US" w:eastAsia="en-US"/>
        </w:rPr>
        <w:t xml:space="preserve">tarting date of crediting period </w:t>
      </w:r>
      <w:r w:rsidR="00806649">
        <w:rPr>
          <w:snapToGrid w:val="0"/>
          <w:spacing w:val="20"/>
          <w:lang w:val="en-US" w:eastAsia="en-US"/>
        </w:rPr>
        <w:t>falls on</w:t>
      </w:r>
      <w:r w:rsidRPr="00EB14E5">
        <w:rPr>
          <w:snapToGrid w:val="0"/>
          <w:spacing w:val="20"/>
          <w:lang w:val="en-US" w:eastAsia="en-US"/>
        </w:rPr>
        <w:t xml:space="preserve"> the date when the first emission reductions </w:t>
      </w:r>
      <w:r w:rsidR="00806649">
        <w:rPr>
          <w:snapToGrid w:val="0"/>
          <w:spacing w:val="20"/>
          <w:lang w:val="en-US" w:eastAsia="en-US"/>
        </w:rPr>
        <w:t>were</w:t>
      </w:r>
      <w:r w:rsidRPr="00EB14E5">
        <w:rPr>
          <w:snapToGrid w:val="0"/>
          <w:spacing w:val="20"/>
          <w:lang w:val="en-US" w:eastAsia="en-US"/>
        </w:rPr>
        <w:t xml:space="preserve"> generated by the project. </w:t>
      </w:r>
    </w:p>
    <w:p w:rsidR="00806649" w:rsidRPr="00EB14E5" w:rsidRDefault="00806649" w:rsidP="00EB14E5">
      <w:pPr>
        <w:autoSpaceDE w:val="0"/>
        <w:autoSpaceDN w:val="0"/>
        <w:adjustRightInd w:val="0"/>
        <w:rPr>
          <w:snapToGrid w:val="0"/>
          <w:spacing w:val="20"/>
          <w:lang w:val="en-US" w:eastAsia="en-US"/>
        </w:rPr>
      </w:pPr>
    </w:p>
    <w:p w:rsidR="004656E3" w:rsidRDefault="004656E3" w:rsidP="00D8465A">
      <w:pPr>
        <w:pStyle w:val="a2"/>
        <w:spacing w:before="0" w:after="0"/>
        <w:rPr>
          <w:snapToGrid w:val="0"/>
          <w:spacing w:val="20"/>
          <w:lang w:val="en-US" w:eastAsia="en-US"/>
        </w:rPr>
      </w:pPr>
      <w:r w:rsidRPr="00560C82">
        <w:rPr>
          <w:snapToGrid w:val="0"/>
          <w:spacing w:val="20"/>
          <w:lang w:val="en-US" w:eastAsia="en-US"/>
        </w:rPr>
        <w:t>Outstanding iss</w:t>
      </w:r>
      <w:r>
        <w:rPr>
          <w:snapToGrid w:val="0"/>
          <w:spacing w:val="20"/>
          <w:lang w:val="en-US" w:eastAsia="en-US"/>
        </w:rPr>
        <w:t xml:space="preserve">ue related to </w:t>
      </w:r>
      <w:r w:rsidR="00EB14E5">
        <w:rPr>
          <w:snapToGrid w:val="0"/>
          <w:spacing w:val="20"/>
          <w:lang w:val="en-US" w:eastAsia="en-US"/>
        </w:rPr>
        <w:t>Crediting period (34)</w:t>
      </w:r>
      <w:r w:rsidRPr="00560C82">
        <w:rPr>
          <w:snapToGrid w:val="0"/>
          <w:spacing w:val="20"/>
          <w:lang w:val="en-US" w:eastAsia="en-US"/>
        </w:rPr>
        <w:t>, PP’s response and the AIE conclusion are summarized in Appendix A (refer to C</w:t>
      </w:r>
      <w:r w:rsidR="00806649">
        <w:rPr>
          <w:snapToGrid w:val="0"/>
          <w:spacing w:val="20"/>
          <w:lang w:val="en-US" w:eastAsia="en-US"/>
        </w:rPr>
        <w:t>L</w:t>
      </w:r>
      <w:r w:rsidRPr="00560C82">
        <w:rPr>
          <w:snapToGrid w:val="0"/>
          <w:spacing w:val="20"/>
          <w:lang w:val="en-US" w:eastAsia="en-US"/>
        </w:rPr>
        <w:t xml:space="preserve"> </w:t>
      </w:r>
      <w:r w:rsidR="00EB14E5">
        <w:rPr>
          <w:snapToGrid w:val="0"/>
          <w:spacing w:val="20"/>
          <w:lang w:val="en-US" w:eastAsia="en-US"/>
        </w:rPr>
        <w:t>13</w:t>
      </w:r>
      <w:r>
        <w:rPr>
          <w:snapToGrid w:val="0"/>
          <w:spacing w:val="20"/>
          <w:lang w:val="en-US" w:eastAsia="en-US"/>
        </w:rPr>
        <w:t>)</w:t>
      </w:r>
      <w:r w:rsidRPr="00560C82">
        <w:rPr>
          <w:snapToGrid w:val="0"/>
          <w:spacing w:val="20"/>
          <w:lang w:val="en-US" w:eastAsia="en-US"/>
        </w:rPr>
        <w:t>.</w:t>
      </w:r>
      <w:r>
        <w:rPr>
          <w:snapToGrid w:val="0"/>
          <w:spacing w:val="20"/>
          <w:lang w:val="en-US" w:eastAsia="en-US"/>
        </w:rPr>
        <w:t xml:space="preserve"> </w:t>
      </w:r>
    </w:p>
    <w:p w:rsidR="004656E3" w:rsidRDefault="004656E3" w:rsidP="00D8465A">
      <w:pPr>
        <w:pStyle w:val="a2"/>
        <w:spacing w:before="0" w:after="0"/>
        <w:rPr>
          <w:snapToGrid w:val="0"/>
          <w:spacing w:val="20"/>
          <w:lang w:val="en-US" w:eastAsia="en-US"/>
        </w:rPr>
      </w:pPr>
    </w:p>
    <w:p w:rsidR="00EB14E5" w:rsidRPr="00EB14E5" w:rsidRDefault="004656E3" w:rsidP="00EB14E5">
      <w:pPr>
        <w:pStyle w:val="a2"/>
        <w:spacing w:before="0" w:after="0"/>
        <w:rPr>
          <w:snapToGrid w:val="0"/>
          <w:spacing w:val="20"/>
          <w:lang w:val="en-US" w:eastAsia="en-US"/>
        </w:rPr>
      </w:pPr>
      <w:r>
        <w:rPr>
          <w:snapToGrid w:val="0"/>
          <w:spacing w:val="20"/>
          <w:lang w:val="en-US" w:eastAsia="en-US"/>
        </w:rPr>
        <w:t>The issued C</w:t>
      </w:r>
      <w:r w:rsidR="00806649">
        <w:rPr>
          <w:snapToGrid w:val="0"/>
          <w:spacing w:val="20"/>
          <w:lang w:val="en-US" w:eastAsia="en-US"/>
        </w:rPr>
        <w:t>L</w:t>
      </w:r>
      <w:r>
        <w:rPr>
          <w:snapToGrid w:val="0"/>
          <w:spacing w:val="20"/>
          <w:lang w:val="en-US" w:eastAsia="en-US"/>
        </w:rPr>
        <w:t xml:space="preserve"> </w:t>
      </w:r>
      <w:r w:rsidR="00EB14E5">
        <w:rPr>
          <w:snapToGrid w:val="0"/>
          <w:spacing w:val="20"/>
          <w:lang w:val="en-US" w:eastAsia="en-US"/>
        </w:rPr>
        <w:t>13</w:t>
      </w:r>
      <w:r>
        <w:rPr>
          <w:snapToGrid w:val="0"/>
          <w:spacing w:val="20"/>
          <w:lang w:val="en-US" w:eastAsia="en-US"/>
        </w:rPr>
        <w:t xml:space="preserve"> concern</w:t>
      </w:r>
      <w:r w:rsidR="004F27A9">
        <w:rPr>
          <w:snapToGrid w:val="0"/>
          <w:spacing w:val="20"/>
          <w:lang w:val="en-US" w:eastAsia="en-US"/>
        </w:rPr>
        <w:t>s</w:t>
      </w:r>
      <w:r>
        <w:rPr>
          <w:snapToGrid w:val="0"/>
          <w:spacing w:val="20"/>
          <w:lang w:val="en-US" w:eastAsia="en-US"/>
        </w:rPr>
        <w:t xml:space="preserve"> the definition of the project starting date</w:t>
      </w:r>
      <w:r w:rsidR="00806649">
        <w:rPr>
          <w:snapToGrid w:val="0"/>
          <w:spacing w:val="20"/>
          <w:lang w:val="en-US" w:eastAsia="en-US"/>
        </w:rPr>
        <w:t xml:space="preserve">, </w:t>
      </w:r>
      <w:r w:rsidR="00011E5F">
        <w:rPr>
          <w:snapToGrid w:val="0"/>
          <w:spacing w:val="20"/>
          <w:lang w:val="en-US" w:eastAsia="en-US"/>
        </w:rPr>
        <w:t xml:space="preserve">start of the </w:t>
      </w:r>
      <w:r w:rsidR="00806649">
        <w:rPr>
          <w:snapToGrid w:val="0"/>
          <w:spacing w:val="20"/>
          <w:lang w:val="en-US" w:eastAsia="en-US"/>
        </w:rPr>
        <w:t xml:space="preserve">crediting period and </w:t>
      </w:r>
      <w:r w:rsidR="00011E5F">
        <w:rPr>
          <w:snapToGrid w:val="0"/>
          <w:spacing w:val="20"/>
          <w:lang w:val="en-US" w:eastAsia="en-US"/>
        </w:rPr>
        <w:t>the operation lifetime</w:t>
      </w:r>
      <w:r>
        <w:rPr>
          <w:snapToGrid w:val="0"/>
          <w:spacing w:val="20"/>
          <w:lang w:val="en-US" w:eastAsia="en-US"/>
        </w:rPr>
        <w:t>.</w:t>
      </w:r>
    </w:p>
    <w:p w:rsidR="00FA594A" w:rsidRDefault="00FA594A" w:rsidP="0081199D">
      <w:pPr>
        <w:autoSpaceDE w:val="0"/>
        <w:autoSpaceDN w:val="0"/>
        <w:adjustRightInd w:val="0"/>
        <w:ind w:firstLine="11"/>
        <w:rPr>
          <w:rFonts w:cs="Arial"/>
          <w:lang w:val="en-US"/>
        </w:rPr>
      </w:pPr>
    </w:p>
    <w:p w:rsidR="001E4EC4" w:rsidRPr="004B4BA9" w:rsidRDefault="001E4EC4" w:rsidP="0081199D">
      <w:pPr>
        <w:autoSpaceDE w:val="0"/>
        <w:autoSpaceDN w:val="0"/>
        <w:adjustRightInd w:val="0"/>
        <w:ind w:firstLine="11"/>
        <w:rPr>
          <w:rFonts w:cs="Arial"/>
          <w:lang w:val="en-US"/>
        </w:rPr>
      </w:pPr>
    </w:p>
    <w:p w:rsidR="00FA594A" w:rsidRPr="004B4BA9" w:rsidRDefault="00FA594A" w:rsidP="00FA594A">
      <w:pPr>
        <w:pStyle w:val="2"/>
        <w:spacing w:before="0"/>
        <w:rPr>
          <w:rFonts w:cs="Arial"/>
          <w:spacing w:val="20"/>
          <w:lang w:val="en-US"/>
        </w:rPr>
      </w:pPr>
      <w:bookmarkStart w:id="33" w:name="_Toc271722233"/>
      <w:bookmarkStart w:id="34" w:name="_Toc284516368"/>
      <w:r w:rsidRPr="004B4BA9">
        <w:rPr>
          <w:rFonts w:cs="Arial"/>
          <w:spacing w:val="20"/>
          <w:lang w:val="en-US"/>
        </w:rPr>
        <w:t>Monitoring plan (35-39)</w:t>
      </w:r>
      <w:bookmarkEnd w:id="33"/>
      <w:bookmarkEnd w:id="34"/>
    </w:p>
    <w:p w:rsidR="00FA594A" w:rsidRPr="004B4BA9" w:rsidRDefault="00FA594A" w:rsidP="00FA594A">
      <w:pPr>
        <w:pStyle w:val="a2"/>
        <w:spacing w:before="0" w:after="0"/>
        <w:rPr>
          <w:rFonts w:cs="Arial"/>
          <w:szCs w:val="24"/>
        </w:rPr>
      </w:pPr>
      <w:r w:rsidRPr="004B4BA9">
        <w:rPr>
          <w:rFonts w:cs="Arial"/>
          <w:b/>
          <w:szCs w:val="24"/>
        </w:rPr>
        <w:t>JI specific approach</w:t>
      </w:r>
      <w:r w:rsidRPr="004B4BA9">
        <w:rPr>
          <w:rFonts w:cs="Arial"/>
          <w:szCs w:val="24"/>
        </w:rPr>
        <w:t xml:space="preserve"> </w:t>
      </w:r>
    </w:p>
    <w:p w:rsidR="006B0228" w:rsidRDefault="006B0228" w:rsidP="006B0228">
      <w:pPr>
        <w:rPr>
          <w:snapToGrid w:val="0"/>
          <w:spacing w:val="20"/>
          <w:lang w:val="en-US" w:eastAsia="en-US"/>
        </w:rPr>
      </w:pPr>
      <w:r w:rsidRPr="00AE79E7">
        <w:rPr>
          <w:snapToGrid w:val="0"/>
          <w:spacing w:val="20"/>
          <w:lang w:val="en-US" w:eastAsia="en-US"/>
        </w:rPr>
        <w:lastRenderedPageBreak/>
        <w:t>The PDD, in its monitoring plan section, explicitly indicates that JI specific approach was selected.</w:t>
      </w:r>
    </w:p>
    <w:p w:rsidR="00EB14E5" w:rsidRDefault="00EB14E5" w:rsidP="006B0228">
      <w:pPr>
        <w:rPr>
          <w:snapToGrid w:val="0"/>
          <w:spacing w:val="20"/>
          <w:lang w:val="en-US" w:eastAsia="en-US"/>
        </w:rPr>
      </w:pPr>
    </w:p>
    <w:p w:rsidR="00AA4335" w:rsidRDefault="00AA4335" w:rsidP="00AA4335">
      <w:pPr>
        <w:rPr>
          <w:snapToGrid w:val="0"/>
          <w:spacing w:val="20"/>
          <w:lang w:val="en-US" w:eastAsia="en-US"/>
        </w:rPr>
      </w:pPr>
      <w:r w:rsidRPr="00AE79E7">
        <w:rPr>
          <w:snapToGrid w:val="0"/>
          <w:spacing w:val="20"/>
          <w:lang w:val="en-US" w:eastAsia="en-US"/>
        </w:rPr>
        <w:t xml:space="preserve">The monitoring plan specifies the indicators, constants and variables that are reliable (i.e. provide consistent and accurate values), valid (i.e. be clearly connected with the effect to be measured), and that provide a transparent picture of the emission reductions to be monitored such those listed in the PDD, Sections D.1.1.1 and D.1.1.3. </w:t>
      </w:r>
    </w:p>
    <w:p w:rsidR="0033586F" w:rsidRDefault="0033586F" w:rsidP="00AA4335">
      <w:pPr>
        <w:rPr>
          <w:snapToGrid w:val="0"/>
          <w:spacing w:val="20"/>
          <w:lang w:val="en-US" w:eastAsia="en-US"/>
        </w:rPr>
      </w:pPr>
    </w:p>
    <w:p w:rsidR="0033586F" w:rsidRPr="00AE79E7" w:rsidRDefault="0033586F" w:rsidP="0033586F">
      <w:pPr>
        <w:rPr>
          <w:snapToGrid w:val="0"/>
          <w:spacing w:val="20"/>
          <w:lang w:val="en-US" w:eastAsia="en-US"/>
        </w:rPr>
      </w:pPr>
      <w:r w:rsidRPr="00AE79E7">
        <w:rPr>
          <w:snapToGrid w:val="0"/>
          <w:spacing w:val="20"/>
          <w:lang w:val="en-US" w:eastAsia="en-US"/>
        </w:rPr>
        <w:t>The monitoring plan provides, in tabular form, a complete compilation of the data that need to be collected for its application, including data that are measured but not including data that are calculated with equations.</w:t>
      </w:r>
    </w:p>
    <w:p w:rsidR="0033586F" w:rsidRPr="00AE79E7" w:rsidRDefault="0033586F" w:rsidP="00AA4335">
      <w:pPr>
        <w:rPr>
          <w:snapToGrid w:val="0"/>
          <w:spacing w:val="20"/>
          <w:lang w:val="en-US" w:eastAsia="en-US"/>
        </w:rPr>
      </w:pPr>
    </w:p>
    <w:p w:rsidR="00AA4335" w:rsidRPr="00AA4335" w:rsidRDefault="00AA4335" w:rsidP="00BF72CF">
      <w:pPr>
        <w:keepLines/>
        <w:autoSpaceDE w:val="0"/>
        <w:autoSpaceDN w:val="0"/>
        <w:adjustRightInd w:val="0"/>
        <w:rPr>
          <w:snapToGrid w:val="0"/>
          <w:spacing w:val="20"/>
          <w:lang w:val="en-US" w:eastAsia="en-US"/>
        </w:rPr>
      </w:pPr>
      <w:r w:rsidRPr="00AA4335">
        <w:rPr>
          <w:snapToGrid w:val="0"/>
          <w:spacing w:val="20"/>
          <w:lang w:val="en-US" w:eastAsia="en-US"/>
        </w:rPr>
        <w:t>The monitoring plan describes:</w:t>
      </w:r>
    </w:p>
    <w:p w:rsidR="00AA4335" w:rsidRPr="00AA4335" w:rsidRDefault="00AA4335" w:rsidP="00210ACC">
      <w:pPr>
        <w:keepLines/>
        <w:numPr>
          <w:ilvl w:val="0"/>
          <w:numId w:val="11"/>
        </w:numPr>
        <w:autoSpaceDE w:val="0"/>
        <w:autoSpaceDN w:val="0"/>
        <w:adjustRightInd w:val="0"/>
        <w:rPr>
          <w:snapToGrid w:val="0"/>
          <w:spacing w:val="20"/>
          <w:lang w:val="en-US" w:eastAsia="en-US"/>
        </w:rPr>
      </w:pPr>
      <w:r w:rsidRPr="00AA4335">
        <w:rPr>
          <w:snapToGrid w:val="0"/>
          <w:spacing w:val="20"/>
          <w:lang w:val="en-US" w:eastAsia="en-US"/>
        </w:rPr>
        <w:t xml:space="preserve">the relevant factors that will be monitored: </w:t>
      </w:r>
    </w:p>
    <w:p w:rsidR="00AA4335" w:rsidRPr="00AA4335" w:rsidRDefault="00AA4335" w:rsidP="00012D68">
      <w:pPr>
        <w:keepLines/>
        <w:autoSpaceDE w:val="0"/>
        <w:autoSpaceDN w:val="0"/>
        <w:adjustRightInd w:val="0"/>
        <w:ind w:firstLine="720"/>
        <w:rPr>
          <w:snapToGrid w:val="0"/>
          <w:spacing w:val="20"/>
          <w:lang w:val="en-US" w:eastAsia="en-US"/>
        </w:rPr>
      </w:pPr>
      <w:r w:rsidRPr="00AA4335">
        <w:rPr>
          <w:snapToGrid w:val="0"/>
          <w:spacing w:val="20"/>
          <w:lang w:val="en-US" w:eastAsia="en-US"/>
        </w:rPr>
        <w:t>Project activity:</w:t>
      </w:r>
    </w:p>
    <w:p w:rsidR="00011E5F" w:rsidRPr="00247901" w:rsidRDefault="00011E5F" w:rsidP="00247901">
      <w:pPr>
        <w:keepLines/>
        <w:numPr>
          <w:ilvl w:val="0"/>
          <w:numId w:val="11"/>
        </w:numPr>
        <w:autoSpaceDE w:val="0"/>
        <w:autoSpaceDN w:val="0"/>
        <w:adjustRightInd w:val="0"/>
        <w:ind w:left="357" w:hanging="357"/>
        <w:rPr>
          <w:snapToGrid w:val="0"/>
          <w:spacing w:val="20"/>
          <w:lang w:val="en-US" w:eastAsia="en-US"/>
        </w:rPr>
      </w:pPr>
      <w:r w:rsidRPr="00247901">
        <w:rPr>
          <w:snapToGrid w:val="0"/>
          <w:spacing w:val="20"/>
          <w:lang w:val="en-US" w:eastAsia="en-US"/>
        </w:rPr>
        <w:t>Volume of associated petroleum gas pumped by the compressor station into injection wells for the purposes of seam pressure maintenance in a month m</w:t>
      </w:r>
    </w:p>
    <w:p w:rsidR="00011E5F" w:rsidRPr="00247901" w:rsidRDefault="00011E5F" w:rsidP="00247901">
      <w:pPr>
        <w:keepLines/>
        <w:numPr>
          <w:ilvl w:val="0"/>
          <w:numId w:val="11"/>
        </w:numPr>
        <w:autoSpaceDE w:val="0"/>
        <w:autoSpaceDN w:val="0"/>
        <w:adjustRightInd w:val="0"/>
        <w:ind w:left="357" w:hanging="357"/>
        <w:rPr>
          <w:snapToGrid w:val="0"/>
          <w:spacing w:val="20"/>
          <w:lang w:val="en-US" w:eastAsia="en-US"/>
        </w:rPr>
      </w:pPr>
      <w:r w:rsidRPr="00247901">
        <w:rPr>
          <w:snapToGrid w:val="0"/>
          <w:spacing w:val="20"/>
          <w:lang w:val="en-US" w:eastAsia="en-US"/>
        </w:rPr>
        <w:t>Volume of associated petroleum gas used by the compressor station as a fuel for pumping of APG in a month m</w:t>
      </w:r>
    </w:p>
    <w:p w:rsidR="00011E5F" w:rsidRPr="00247901" w:rsidRDefault="00011E5F" w:rsidP="00247901">
      <w:pPr>
        <w:keepLines/>
        <w:numPr>
          <w:ilvl w:val="0"/>
          <w:numId w:val="11"/>
        </w:numPr>
        <w:autoSpaceDE w:val="0"/>
        <w:autoSpaceDN w:val="0"/>
        <w:adjustRightInd w:val="0"/>
        <w:ind w:left="357" w:hanging="357"/>
        <w:rPr>
          <w:snapToGrid w:val="0"/>
          <w:spacing w:val="20"/>
          <w:lang w:val="en-US" w:eastAsia="en-US"/>
        </w:rPr>
      </w:pPr>
      <w:r w:rsidRPr="00247901">
        <w:rPr>
          <w:snapToGrid w:val="0"/>
          <w:spacing w:val="20"/>
          <w:lang w:val="en-US" w:eastAsia="en-US"/>
        </w:rPr>
        <w:t>Volumetric fraction of hydrocarbon of type h in associated petroleum gas pumped by the compressor station into injection wells in a month m</w:t>
      </w:r>
    </w:p>
    <w:p w:rsidR="00A009FA" w:rsidRPr="00AA4335" w:rsidRDefault="00A009FA" w:rsidP="00BF72CF">
      <w:pPr>
        <w:autoSpaceDE w:val="0"/>
        <w:autoSpaceDN w:val="0"/>
        <w:adjustRightInd w:val="0"/>
        <w:ind w:left="317"/>
        <w:rPr>
          <w:snapToGrid w:val="0"/>
          <w:spacing w:val="20"/>
          <w:lang w:val="en-US" w:eastAsia="en-US"/>
        </w:rPr>
      </w:pPr>
      <w:r>
        <w:rPr>
          <w:snapToGrid w:val="0"/>
          <w:spacing w:val="20"/>
          <w:lang w:val="en-US" w:eastAsia="en-US"/>
        </w:rPr>
        <w:t xml:space="preserve"> </w:t>
      </w:r>
    </w:p>
    <w:p w:rsidR="00AA4335" w:rsidRPr="00AA4335" w:rsidRDefault="00AA4335" w:rsidP="00210ACC">
      <w:pPr>
        <w:keepLines/>
        <w:numPr>
          <w:ilvl w:val="0"/>
          <w:numId w:val="11"/>
        </w:numPr>
        <w:autoSpaceDE w:val="0"/>
        <w:autoSpaceDN w:val="0"/>
        <w:adjustRightInd w:val="0"/>
        <w:ind w:left="357" w:hanging="357"/>
        <w:rPr>
          <w:snapToGrid w:val="0"/>
          <w:spacing w:val="20"/>
          <w:lang w:val="en-US" w:eastAsia="en-US"/>
        </w:rPr>
      </w:pPr>
      <w:r w:rsidRPr="00AA4335">
        <w:rPr>
          <w:snapToGrid w:val="0"/>
          <w:spacing w:val="20"/>
          <w:lang w:val="en-US" w:eastAsia="en-US"/>
        </w:rPr>
        <w:t xml:space="preserve">all decisive factors for the control and reporting of project performance: quality control (QC) and quality assurance (QA) procedures; </w:t>
      </w:r>
      <w:r>
        <w:rPr>
          <w:snapToGrid w:val="0"/>
          <w:spacing w:val="20"/>
          <w:lang w:val="en-US" w:eastAsia="en-US"/>
        </w:rPr>
        <w:t xml:space="preserve">emergency procedures; </w:t>
      </w:r>
      <w:r w:rsidRPr="00AA4335">
        <w:rPr>
          <w:snapToGrid w:val="0"/>
          <w:spacing w:val="20"/>
          <w:lang w:val="en-US" w:eastAsia="en-US"/>
        </w:rPr>
        <w:t>the operational and management structure that will be applied in implementing the monitoring plan.</w:t>
      </w:r>
    </w:p>
    <w:p w:rsidR="00AA4335" w:rsidRDefault="00AA4335" w:rsidP="00AA4335">
      <w:pPr>
        <w:keepLines/>
        <w:autoSpaceDE w:val="0"/>
        <w:autoSpaceDN w:val="0"/>
        <w:adjustRightInd w:val="0"/>
        <w:rPr>
          <w:snapToGrid w:val="0"/>
          <w:spacing w:val="20"/>
          <w:lang w:val="en-US" w:eastAsia="en-US"/>
        </w:rPr>
      </w:pPr>
    </w:p>
    <w:p w:rsidR="00AA4335" w:rsidRPr="00AA4335" w:rsidRDefault="00AA4335" w:rsidP="00AA4335">
      <w:pPr>
        <w:keepLines/>
        <w:autoSpaceDE w:val="0"/>
        <w:autoSpaceDN w:val="0"/>
        <w:adjustRightInd w:val="0"/>
        <w:rPr>
          <w:snapToGrid w:val="0"/>
          <w:spacing w:val="20"/>
          <w:lang w:val="en-US" w:eastAsia="en-US"/>
        </w:rPr>
      </w:pPr>
      <w:r w:rsidRPr="00AA4335">
        <w:rPr>
          <w:snapToGrid w:val="0"/>
          <w:spacing w:val="20"/>
          <w:lang w:val="en-US" w:eastAsia="en-US"/>
        </w:rPr>
        <w:t>Constants used are the default values of the parameters as follows:</w:t>
      </w:r>
    </w:p>
    <w:p w:rsidR="00247901" w:rsidRPr="00247901" w:rsidRDefault="00247901" w:rsidP="00247901">
      <w:pPr>
        <w:keepLines/>
        <w:numPr>
          <w:ilvl w:val="0"/>
          <w:numId w:val="13"/>
        </w:numPr>
        <w:autoSpaceDE w:val="0"/>
        <w:autoSpaceDN w:val="0"/>
        <w:adjustRightInd w:val="0"/>
        <w:rPr>
          <w:snapToGrid w:val="0"/>
          <w:spacing w:val="20"/>
          <w:lang w:val="en-US" w:eastAsia="en-US"/>
        </w:rPr>
      </w:pPr>
      <w:r w:rsidRPr="00247901">
        <w:rPr>
          <w:snapToGrid w:val="0"/>
          <w:spacing w:val="20"/>
          <w:lang w:val="en-US" w:eastAsia="en-US"/>
        </w:rPr>
        <w:t xml:space="preserve">Leaks coefficient comprises fugitive methane leaks (so called “process losses”) from the equipment installed at the compressor station. </w:t>
      </w:r>
    </w:p>
    <w:p w:rsidR="00247901" w:rsidRPr="00247901" w:rsidRDefault="00247901" w:rsidP="00247901">
      <w:pPr>
        <w:keepLines/>
        <w:numPr>
          <w:ilvl w:val="0"/>
          <w:numId w:val="13"/>
        </w:numPr>
        <w:autoSpaceDE w:val="0"/>
        <w:autoSpaceDN w:val="0"/>
        <w:adjustRightInd w:val="0"/>
        <w:rPr>
          <w:snapToGrid w:val="0"/>
          <w:spacing w:val="20"/>
          <w:lang w:val="en-US" w:eastAsia="en-US"/>
        </w:rPr>
      </w:pPr>
      <w:proofErr w:type="spellStart"/>
      <w:r w:rsidRPr="00247901">
        <w:rPr>
          <w:snapToGrid w:val="0"/>
          <w:spacing w:val="20"/>
          <w:lang w:val="en-US" w:eastAsia="en-US"/>
        </w:rPr>
        <w:t>Underburning</w:t>
      </w:r>
      <w:proofErr w:type="spellEnd"/>
      <w:r w:rsidRPr="00247901">
        <w:rPr>
          <w:snapToGrid w:val="0"/>
          <w:spacing w:val="20"/>
          <w:lang w:val="en-US" w:eastAsia="en-US"/>
        </w:rPr>
        <w:t xml:space="preserve"> factor for combustion of APG</w:t>
      </w:r>
      <w:r>
        <w:rPr>
          <w:snapToGrid w:val="0"/>
          <w:spacing w:val="20"/>
          <w:lang w:val="en-US" w:eastAsia="en-US"/>
        </w:rPr>
        <w:t xml:space="preserve"> (determined for the soot combustion mode on the basis of the soot combustion criteria test as per officially approved methodology by NII </w:t>
      </w:r>
      <w:proofErr w:type="spellStart"/>
      <w:r>
        <w:rPr>
          <w:snapToGrid w:val="0"/>
          <w:spacing w:val="20"/>
          <w:lang w:val="en-US" w:eastAsia="en-US"/>
        </w:rPr>
        <w:t>Athmosphera</w:t>
      </w:r>
      <w:proofErr w:type="spellEnd"/>
      <w:r>
        <w:rPr>
          <w:snapToGrid w:val="0"/>
          <w:spacing w:val="20"/>
          <w:lang w:val="en-US" w:eastAsia="en-US"/>
        </w:rPr>
        <w:t xml:space="preserve">) </w:t>
      </w:r>
    </w:p>
    <w:p w:rsidR="00247901" w:rsidRPr="00247901" w:rsidRDefault="00247901" w:rsidP="00247901">
      <w:pPr>
        <w:keepLines/>
        <w:numPr>
          <w:ilvl w:val="0"/>
          <w:numId w:val="13"/>
        </w:numPr>
        <w:autoSpaceDE w:val="0"/>
        <w:autoSpaceDN w:val="0"/>
        <w:adjustRightInd w:val="0"/>
        <w:rPr>
          <w:snapToGrid w:val="0"/>
          <w:spacing w:val="20"/>
          <w:lang w:val="en-US" w:eastAsia="en-US"/>
        </w:rPr>
      </w:pPr>
      <w:r w:rsidRPr="00247901">
        <w:rPr>
          <w:snapToGrid w:val="0"/>
          <w:spacing w:val="20"/>
          <w:lang w:val="en-US" w:eastAsia="en-US"/>
        </w:rPr>
        <w:t xml:space="preserve">Density of a hydrocarbon of type h. </w:t>
      </w:r>
    </w:p>
    <w:p w:rsidR="00247901" w:rsidRPr="00247901" w:rsidRDefault="00247901" w:rsidP="00247901">
      <w:pPr>
        <w:keepLines/>
        <w:numPr>
          <w:ilvl w:val="0"/>
          <w:numId w:val="13"/>
        </w:numPr>
        <w:autoSpaceDE w:val="0"/>
        <w:autoSpaceDN w:val="0"/>
        <w:adjustRightInd w:val="0"/>
        <w:rPr>
          <w:snapToGrid w:val="0"/>
          <w:spacing w:val="20"/>
          <w:lang w:val="en-US" w:eastAsia="en-US"/>
        </w:rPr>
      </w:pPr>
      <w:r w:rsidRPr="00247901">
        <w:rPr>
          <w:snapToGrid w:val="0"/>
          <w:spacing w:val="20"/>
          <w:lang w:val="en-US" w:eastAsia="en-US"/>
        </w:rPr>
        <w:t>Global Warming Potential of methane</w:t>
      </w:r>
    </w:p>
    <w:p w:rsidR="00247901" w:rsidRPr="00247901" w:rsidRDefault="00247901" w:rsidP="00247901">
      <w:pPr>
        <w:keepLines/>
        <w:numPr>
          <w:ilvl w:val="0"/>
          <w:numId w:val="13"/>
        </w:numPr>
        <w:autoSpaceDE w:val="0"/>
        <w:autoSpaceDN w:val="0"/>
        <w:adjustRightInd w:val="0"/>
        <w:rPr>
          <w:snapToGrid w:val="0"/>
          <w:spacing w:val="20"/>
          <w:lang w:val="en-US" w:eastAsia="en-US"/>
        </w:rPr>
      </w:pPr>
      <w:r w:rsidRPr="00247901">
        <w:rPr>
          <w:snapToGrid w:val="0"/>
          <w:spacing w:val="20"/>
          <w:lang w:val="en-US" w:eastAsia="en-US"/>
        </w:rPr>
        <w:t xml:space="preserve">Stoichiometric Mass Factor - mass ratio of CO2 produced from full combustion of unit mass of hydrocarbon of type h, calculated as follows: </w:t>
      </w:r>
      <w:proofErr w:type="spellStart"/>
      <w:r w:rsidRPr="00247901">
        <w:rPr>
          <w:snapToGrid w:val="0"/>
          <w:spacing w:val="20"/>
          <w:lang w:val="en-US" w:eastAsia="en-US"/>
        </w:rPr>
        <w:t>SMFh</w:t>
      </w:r>
      <w:proofErr w:type="spellEnd"/>
      <w:r w:rsidRPr="00247901">
        <w:rPr>
          <w:snapToGrid w:val="0"/>
          <w:spacing w:val="20"/>
          <w:lang w:val="en-US" w:eastAsia="en-US"/>
        </w:rPr>
        <w:t xml:space="preserve"> = molar mass of CO2 (44 g./</w:t>
      </w:r>
      <w:proofErr w:type="spellStart"/>
      <w:r w:rsidRPr="00247901">
        <w:rPr>
          <w:snapToGrid w:val="0"/>
          <w:spacing w:val="20"/>
          <w:lang w:val="en-US" w:eastAsia="en-US"/>
        </w:rPr>
        <w:t>mol</w:t>
      </w:r>
      <w:proofErr w:type="spellEnd"/>
      <w:r w:rsidRPr="00247901">
        <w:rPr>
          <w:snapToGrid w:val="0"/>
          <w:spacing w:val="20"/>
          <w:lang w:val="en-US" w:eastAsia="en-US"/>
        </w:rPr>
        <w:t>) * the amount of atoms of carbon in hydrocarbon of type h / molar mass of hydrocarbon of type h (molar masses were taken from GOST 31369-2008)</w:t>
      </w:r>
    </w:p>
    <w:p w:rsidR="00247901" w:rsidRDefault="00247901" w:rsidP="00247901">
      <w:pPr>
        <w:keepLines/>
        <w:autoSpaceDE w:val="0"/>
        <w:autoSpaceDN w:val="0"/>
        <w:adjustRightInd w:val="0"/>
        <w:ind w:left="360"/>
        <w:rPr>
          <w:snapToGrid w:val="0"/>
          <w:spacing w:val="20"/>
          <w:lang w:val="en-US" w:eastAsia="en-US"/>
        </w:rPr>
      </w:pPr>
    </w:p>
    <w:p w:rsidR="00AA4335" w:rsidRPr="00AA4335" w:rsidRDefault="00AA4335" w:rsidP="0033586F">
      <w:pPr>
        <w:keepLines/>
        <w:autoSpaceDE w:val="0"/>
        <w:autoSpaceDN w:val="0"/>
        <w:adjustRightInd w:val="0"/>
        <w:rPr>
          <w:snapToGrid w:val="0"/>
          <w:spacing w:val="20"/>
          <w:lang w:val="en-US" w:eastAsia="en-US"/>
        </w:rPr>
      </w:pPr>
      <w:r w:rsidRPr="00AA4335">
        <w:rPr>
          <w:snapToGrid w:val="0"/>
          <w:spacing w:val="20"/>
          <w:lang w:val="en-US" w:eastAsia="en-US"/>
        </w:rPr>
        <w:t>The defaults values originate from recognized sources as indicated above and are presented in a transparent manner.</w:t>
      </w:r>
    </w:p>
    <w:p w:rsidR="00AA4335" w:rsidRDefault="00AA4335" w:rsidP="00AA4335">
      <w:pPr>
        <w:keepLines/>
        <w:autoSpaceDE w:val="0"/>
        <w:autoSpaceDN w:val="0"/>
        <w:adjustRightInd w:val="0"/>
        <w:rPr>
          <w:snapToGrid w:val="0"/>
          <w:spacing w:val="20"/>
          <w:lang w:val="en-US" w:eastAsia="en-US"/>
        </w:rPr>
      </w:pPr>
    </w:p>
    <w:p w:rsidR="00AA4335" w:rsidRPr="00AE79E7" w:rsidRDefault="00AA4335" w:rsidP="00AA4335">
      <w:pPr>
        <w:rPr>
          <w:snapToGrid w:val="0"/>
          <w:spacing w:val="20"/>
          <w:lang w:val="en-US" w:eastAsia="en-US"/>
        </w:rPr>
      </w:pPr>
      <w:r w:rsidRPr="00AE79E7">
        <w:rPr>
          <w:snapToGrid w:val="0"/>
          <w:spacing w:val="20"/>
          <w:lang w:val="en-US" w:eastAsia="en-US"/>
        </w:rPr>
        <w:t>The monitoring plan is developed subject to the list of standard variables contained in appendix B of “Guidance on criteria for baseline setting and monitoring” developed by the JISC.</w:t>
      </w:r>
    </w:p>
    <w:p w:rsidR="00AA4335" w:rsidRPr="00AE79E7" w:rsidRDefault="00AA4335" w:rsidP="00AA4335">
      <w:pPr>
        <w:rPr>
          <w:snapToGrid w:val="0"/>
          <w:spacing w:val="20"/>
          <w:lang w:val="en-US" w:eastAsia="en-US"/>
        </w:rPr>
      </w:pPr>
    </w:p>
    <w:p w:rsidR="00AA4335" w:rsidRPr="00AE79E7" w:rsidRDefault="00AA4335" w:rsidP="00AA4335">
      <w:pPr>
        <w:rPr>
          <w:snapToGrid w:val="0"/>
          <w:spacing w:val="20"/>
          <w:lang w:val="en-US" w:eastAsia="en-US"/>
        </w:rPr>
      </w:pPr>
      <w:r w:rsidRPr="00AE79E7">
        <w:rPr>
          <w:snapToGrid w:val="0"/>
          <w:spacing w:val="20"/>
          <w:lang w:val="en-US" w:eastAsia="en-US"/>
        </w:rPr>
        <w:t>The monitoring plan explicitly and clearly distinguishes:</w:t>
      </w:r>
    </w:p>
    <w:p w:rsidR="00AA4335" w:rsidRPr="00AE79E7" w:rsidRDefault="0033586F" w:rsidP="00210ACC">
      <w:pPr>
        <w:numPr>
          <w:ilvl w:val="0"/>
          <w:numId w:val="9"/>
        </w:numPr>
        <w:rPr>
          <w:snapToGrid w:val="0"/>
          <w:spacing w:val="20"/>
          <w:lang w:val="en-US" w:eastAsia="en-US"/>
        </w:rPr>
      </w:pPr>
      <w:r>
        <w:rPr>
          <w:snapToGrid w:val="0"/>
          <w:spacing w:val="20"/>
          <w:lang w:val="en-US" w:eastAsia="en-US"/>
        </w:rPr>
        <w:t>d</w:t>
      </w:r>
      <w:r w:rsidR="00AA4335" w:rsidRPr="00AE79E7">
        <w:rPr>
          <w:snapToGrid w:val="0"/>
          <w:spacing w:val="20"/>
          <w:lang w:val="en-US" w:eastAsia="en-US"/>
        </w:rPr>
        <w:t>ata and parameters that are not monitored throughout the crediting period, but are determined only once (and thus remain fixed throughout the crediting period), and that are available already at the stage of determination</w:t>
      </w:r>
      <w:r w:rsidR="00AA4335">
        <w:rPr>
          <w:snapToGrid w:val="0"/>
          <w:spacing w:val="20"/>
          <w:lang w:val="en-US" w:eastAsia="en-US"/>
        </w:rPr>
        <w:t xml:space="preserve"> such as the default data used;</w:t>
      </w:r>
    </w:p>
    <w:p w:rsidR="00AA4335" w:rsidRPr="00AE79E7" w:rsidRDefault="0033586F" w:rsidP="00210ACC">
      <w:pPr>
        <w:numPr>
          <w:ilvl w:val="0"/>
          <w:numId w:val="9"/>
        </w:numPr>
        <w:rPr>
          <w:snapToGrid w:val="0"/>
          <w:spacing w:val="20"/>
          <w:lang w:val="en-US" w:eastAsia="en-US"/>
        </w:rPr>
      </w:pPr>
      <w:r>
        <w:rPr>
          <w:snapToGrid w:val="0"/>
          <w:spacing w:val="20"/>
          <w:lang w:val="en-US" w:eastAsia="en-US"/>
        </w:rPr>
        <w:t>d</w:t>
      </w:r>
      <w:r w:rsidR="00AA4335" w:rsidRPr="00AE79E7">
        <w:rPr>
          <w:snapToGrid w:val="0"/>
          <w:spacing w:val="20"/>
          <w:lang w:val="en-US" w:eastAsia="en-US"/>
        </w:rPr>
        <w:t>ata and parameters that are monitored throughout the crediting period, such as those presented in Section D.1.1.1 for the project and Section D.1.1.3 for the baseline.</w:t>
      </w:r>
    </w:p>
    <w:p w:rsidR="00AA4335" w:rsidRPr="00AE79E7" w:rsidRDefault="00AA4335" w:rsidP="00AA4335">
      <w:pPr>
        <w:rPr>
          <w:snapToGrid w:val="0"/>
          <w:spacing w:val="20"/>
          <w:lang w:val="en-US" w:eastAsia="en-US"/>
        </w:rPr>
      </w:pPr>
    </w:p>
    <w:p w:rsidR="0033586F" w:rsidRDefault="00AA4335" w:rsidP="00AA4335">
      <w:pPr>
        <w:rPr>
          <w:snapToGrid w:val="0"/>
          <w:spacing w:val="20"/>
          <w:lang w:val="en-US" w:eastAsia="en-US"/>
        </w:rPr>
      </w:pPr>
      <w:r w:rsidRPr="00AE79E7">
        <w:rPr>
          <w:snapToGrid w:val="0"/>
          <w:spacing w:val="20"/>
          <w:lang w:val="en-US" w:eastAsia="en-US"/>
        </w:rPr>
        <w:t>The monitoring plan describes the methods employed for data monitoring (including its frequency) and recording</w:t>
      </w:r>
      <w:r w:rsidR="0033586F">
        <w:rPr>
          <w:snapToGrid w:val="0"/>
          <w:spacing w:val="20"/>
          <w:lang w:val="en-US" w:eastAsia="en-US"/>
        </w:rPr>
        <w:t>.</w:t>
      </w:r>
      <w:r w:rsidR="0033586F" w:rsidRPr="00AE79E7">
        <w:rPr>
          <w:snapToGrid w:val="0"/>
          <w:spacing w:val="20"/>
          <w:lang w:val="en-US" w:eastAsia="en-US"/>
        </w:rPr>
        <w:t xml:space="preserve"> </w:t>
      </w:r>
    </w:p>
    <w:p w:rsidR="0033586F" w:rsidRDefault="0033586F" w:rsidP="00AA4335">
      <w:pPr>
        <w:rPr>
          <w:snapToGrid w:val="0"/>
          <w:spacing w:val="20"/>
          <w:lang w:val="en-US" w:eastAsia="en-US"/>
        </w:rPr>
      </w:pPr>
    </w:p>
    <w:p w:rsidR="00AA4335" w:rsidRPr="00AE79E7" w:rsidRDefault="00AA4335" w:rsidP="00AA4335">
      <w:pPr>
        <w:rPr>
          <w:snapToGrid w:val="0"/>
          <w:spacing w:val="20"/>
          <w:lang w:val="en-US" w:eastAsia="en-US"/>
        </w:rPr>
      </w:pPr>
      <w:r w:rsidRPr="00AE79E7">
        <w:rPr>
          <w:snapToGrid w:val="0"/>
          <w:spacing w:val="20"/>
          <w:lang w:val="en-US" w:eastAsia="en-US"/>
        </w:rPr>
        <w:t xml:space="preserve">The monitoring plan elaborates all algorithms and formulae used for the estimation/calculation of baseline emissions and project emissions, as appropriate, such as Formulae in Section D.1.1.2 for project emissions and Formulae in Section D.1.1.4 for baseline emissions. </w:t>
      </w:r>
    </w:p>
    <w:p w:rsidR="00AA4335" w:rsidRPr="00AE79E7" w:rsidRDefault="00AA4335" w:rsidP="00AA4335">
      <w:pPr>
        <w:rPr>
          <w:snapToGrid w:val="0"/>
          <w:spacing w:val="20"/>
          <w:lang w:val="en-US" w:eastAsia="en-US"/>
        </w:rPr>
      </w:pPr>
    </w:p>
    <w:p w:rsidR="00AA4335" w:rsidRPr="00AE79E7" w:rsidRDefault="00AA4335" w:rsidP="00247901">
      <w:pPr>
        <w:rPr>
          <w:snapToGrid w:val="0"/>
          <w:spacing w:val="20"/>
          <w:lang w:val="en-US" w:eastAsia="en-US"/>
        </w:rPr>
      </w:pPr>
      <w:r w:rsidRPr="00AE79E7">
        <w:rPr>
          <w:snapToGrid w:val="0"/>
          <w:spacing w:val="20"/>
          <w:lang w:val="en-US" w:eastAsia="en-US"/>
        </w:rPr>
        <w:t xml:space="preserve">The monitoring plan clearly </w:t>
      </w:r>
      <w:r>
        <w:rPr>
          <w:snapToGrid w:val="0"/>
          <w:spacing w:val="20"/>
          <w:lang w:val="en-US" w:eastAsia="en-US"/>
        </w:rPr>
        <w:t>describes</w:t>
      </w:r>
      <w:r w:rsidRPr="00AE79E7">
        <w:rPr>
          <w:snapToGrid w:val="0"/>
          <w:spacing w:val="20"/>
          <w:lang w:val="en-US" w:eastAsia="en-US"/>
        </w:rPr>
        <w:t xml:space="preserve"> the </w:t>
      </w:r>
      <w:r>
        <w:rPr>
          <w:snapToGrid w:val="0"/>
          <w:spacing w:val="20"/>
          <w:lang w:val="en-US" w:eastAsia="en-US"/>
        </w:rPr>
        <w:t xml:space="preserve">operational and management structure regarding </w:t>
      </w:r>
      <w:r w:rsidRPr="00AE79E7">
        <w:rPr>
          <w:snapToGrid w:val="0"/>
          <w:spacing w:val="20"/>
          <w:lang w:val="en-US" w:eastAsia="en-US"/>
        </w:rPr>
        <w:t xml:space="preserve">the monitoring activities. </w:t>
      </w:r>
      <w:r w:rsidRPr="0033586F">
        <w:rPr>
          <w:snapToGrid w:val="0"/>
          <w:spacing w:val="20"/>
          <w:lang w:val="en-US" w:eastAsia="en-US"/>
        </w:rPr>
        <w:t>The responsibility for the JI project i</w:t>
      </w:r>
      <w:r w:rsidR="005A3D42">
        <w:rPr>
          <w:snapToGrid w:val="0"/>
          <w:spacing w:val="20"/>
          <w:lang w:val="en-US" w:eastAsia="en-US"/>
        </w:rPr>
        <w:t>m</w:t>
      </w:r>
      <w:r w:rsidRPr="0033586F">
        <w:rPr>
          <w:snapToGrid w:val="0"/>
          <w:spacing w:val="20"/>
          <w:lang w:val="en-US" w:eastAsia="en-US"/>
        </w:rPr>
        <w:t xml:space="preserve">plementation </w:t>
      </w:r>
      <w:r w:rsidR="005A3D42">
        <w:rPr>
          <w:snapToGrid w:val="0"/>
          <w:spacing w:val="20"/>
          <w:lang w:val="en-US" w:eastAsia="en-US"/>
        </w:rPr>
        <w:t xml:space="preserve">is assigned through the internal order issued by the company for the </w:t>
      </w:r>
      <w:r w:rsidR="00247901" w:rsidRPr="00247901">
        <w:rPr>
          <w:snapToGrid w:val="0"/>
          <w:spacing w:val="20"/>
          <w:lang w:val="en-US" w:eastAsia="en-US"/>
        </w:rPr>
        <w:t>Monitoring in general – Financial director</w:t>
      </w:r>
      <w:r w:rsidR="005A3D42">
        <w:rPr>
          <w:snapToGrid w:val="0"/>
          <w:spacing w:val="20"/>
          <w:lang w:val="en-US" w:eastAsia="en-US"/>
        </w:rPr>
        <w:t>, for d</w:t>
      </w:r>
      <w:r w:rsidR="00247901" w:rsidRPr="00247901">
        <w:rPr>
          <w:snapToGrid w:val="0"/>
          <w:spacing w:val="20"/>
          <w:lang w:val="en-US" w:eastAsia="en-US"/>
        </w:rPr>
        <w:t xml:space="preserve">ata collection, checking, handling, transmitting – the Head of technical </w:t>
      </w:r>
      <w:r w:rsidR="00FA0491">
        <w:rPr>
          <w:snapToGrid w:val="0"/>
          <w:spacing w:val="20"/>
          <w:lang w:val="en-US" w:eastAsia="en-US"/>
        </w:rPr>
        <w:t>services</w:t>
      </w:r>
      <w:r w:rsidR="005A3D42">
        <w:rPr>
          <w:snapToGrid w:val="0"/>
          <w:spacing w:val="20"/>
          <w:lang w:val="en-US" w:eastAsia="en-US"/>
        </w:rPr>
        <w:t xml:space="preserve">, for </w:t>
      </w:r>
      <w:r w:rsidR="00247901" w:rsidRPr="00247901">
        <w:rPr>
          <w:snapToGrid w:val="0"/>
          <w:spacing w:val="20"/>
          <w:lang w:val="en-US" w:eastAsia="en-US"/>
        </w:rPr>
        <w:t xml:space="preserve">Internal audit – Lead engineer </w:t>
      </w:r>
      <w:r w:rsidR="00FA0491" w:rsidRPr="00FA0491">
        <w:rPr>
          <w:snapToGrid w:val="0"/>
          <w:spacing w:val="20"/>
          <w:lang w:val="en-US" w:eastAsia="en-US"/>
        </w:rPr>
        <w:t>of gas extract</w:t>
      </w:r>
      <w:r w:rsidR="00FA0491">
        <w:rPr>
          <w:snapToGrid w:val="0"/>
          <w:spacing w:val="20"/>
          <w:lang w:val="en-US" w:eastAsia="en-US"/>
        </w:rPr>
        <w:t>ion and transporting department</w:t>
      </w:r>
      <w:r w:rsidR="00FA0491" w:rsidRPr="00FA0491">
        <w:rPr>
          <w:snapToGrid w:val="0"/>
          <w:spacing w:val="20"/>
          <w:lang w:val="en-US" w:eastAsia="en-US"/>
        </w:rPr>
        <w:t xml:space="preserve"> </w:t>
      </w:r>
      <w:r w:rsidR="00247901" w:rsidRPr="00247901">
        <w:rPr>
          <w:snapToGrid w:val="0"/>
          <w:spacing w:val="20"/>
          <w:lang w:val="en-US" w:eastAsia="en-US"/>
        </w:rPr>
        <w:t>in Technical division</w:t>
      </w:r>
      <w:r w:rsidR="005A3D42">
        <w:rPr>
          <w:snapToGrid w:val="0"/>
          <w:spacing w:val="20"/>
          <w:lang w:val="en-US" w:eastAsia="en-US"/>
        </w:rPr>
        <w:t xml:space="preserve"> and for the </w:t>
      </w:r>
      <w:proofErr w:type="spellStart"/>
      <w:r w:rsidR="00247901" w:rsidRPr="00247901">
        <w:rPr>
          <w:snapToGrid w:val="0"/>
          <w:spacing w:val="20"/>
          <w:lang w:val="en-US" w:eastAsia="en-US"/>
        </w:rPr>
        <w:t>Methrological</w:t>
      </w:r>
      <w:proofErr w:type="spellEnd"/>
      <w:r w:rsidR="00247901" w:rsidRPr="00247901">
        <w:rPr>
          <w:snapToGrid w:val="0"/>
          <w:spacing w:val="20"/>
          <w:lang w:val="en-US" w:eastAsia="en-US"/>
        </w:rPr>
        <w:t xml:space="preserve"> support – Chief </w:t>
      </w:r>
      <w:proofErr w:type="spellStart"/>
      <w:r w:rsidR="00247901" w:rsidRPr="00247901">
        <w:rPr>
          <w:snapToGrid w:val="0"/>
          <w:spacing w:val="20"/>
          <w:lang w:val="en-US" w:eastAsia="en-US"/>
        </w:rPr>
        <w:t>metrologist</w:t>
      </w:r>
      <w:proofErr w:type="spellEnd"/>
      <w:r w:rsidR="005A3D42">
        <w:rPr>
          <w:snapToGrid w:val="0"/>
          <w:spacing w:val="20"/>
          <w:lang w:val="en-US" w:eastAsia="en-US"/>
        </w:rPr>
        <w:t>.</w:t>
      </w:r>
      <w:r w:rsidR="0033586F">
        <w:rPr>
          <w:snapToGrid w:val="0"/>
          <w:spacing w:val="20"/>
          <w:lang w:val="en-US" w:eastAsia="en-US"/>
        </w:rPr>
        <w:t xml:space="preserve"> </w:t>
      </w:r>
      <w:r w:rsidRPr="00AE79E7">
        <w:rPr>
          <w:snapToGrid w:val="0"/>
          <w:spacing w:val="20"/>
          <w:lang w:val="en-US" w:eastAsia="en-US"/>
        </w:rPr>
        <w:t xml:space="preserve">On the whole, the monitoring report reflects good monitoring practices appropriate to the project type. </w:t>
      </w:r>
    </w:p>
    <w:p w:rsidR="00AA4335" w:rsidRPr="00AE79E7" w:rsidRDefault="00AA4335" w:rsidP="00AA4335">
      <w:pPr>
        <w:rPr>
          <w:snapToGrid w:val="0"/>
          <w:spacing w:val="20"/>
          <w:lang w:val="en-US" w:eastAsia="en-US"/>
        </w:rPr>
      </w:pPr>
    </w:p>
    <w:p w:rsidR="00AA4335" w:rsidRPr="00AE79E7" w:rsidRDefault="00AA4335" w:rsidP="00AA4335">
      <w:pPr>
        <w:rPr>
          <w:snapToGrid w:val="0"/>
          <w:spacing w:val="20"/>
          <w:lang w:val="en-US" w:eastAsia="en-US"/>
        </w:rPr>
      </w:pPr>
      <w:r w:rsidRPr="00AE79E7">
        <w:rPr>
          <w:snapToGrid w:val="0"/>
          <w:spacing w:val="20"/>
          <w:lang w:val="en-US" w:eastAsia="en-US"/>
        </w:rPr>
        <w:t xml:space="preserve">The monitoring plan indicates that the data monitored and required for verification are to be kept for </w:t>
      </w:r>
      <w:r>
        <w:rPr>
          <w:snapToGrid w:val="0"/>
          <w:spacing w:val="20"/>
          <w:lang w:val="en-US" w:eastAsia="en-US"/>
        </w:rPr>
        <w:t>two</w:t>
      </w:r>
      <w:r w:rsidRPr="00AE79E7">
        <w:rPr>
          <w:snapToGrid w:val="0"/>
          <w:spacing w:val="20"/>
          <w:lang w:val="en-US" w:eastAsia="en-US"/>
        </w:rPr>
        <w:t xml:space="preserve"> years after the last transfer of ERUs for the project.</w:t>
      </w:r>
    </w:p>
    <w:p w:rsidR="00AA4335" w:rsidRPr="00AE79E7" w:rsidRDefault="00AA4335" w:rsidP="00AA4335">
      <w:pPr>
        <w:rPr>
          <w:snapToGrid w:val="0"/>
          <w:spacing w:val="20"/>
          <w:lang w:val="en-US" w:eastAsia="en-US"/>
        </w:rPr>
      </w:pPr>
    </w:p>
    <w:p w:rsidR="00AA4335" w:rsidRDefault="00AA4335" w:rsidP="00AA4335">
      <w:pPr>
        <w:rPr>
          <w:snapToGrid w:val="0"/>
          <w:spacing w:val="20"/>
          <w:lang w:val="en-US" w:eastAsia="en-US"/>
        </w:rPr>
      </w:pPr>
      <w:r w:rsidRPr="00560C82">
        <w:rPr>
          <w:snapToGrid w:val="0"/>
          <w:spacing w:val="20"/>
          <w:lang w:val="en-US" w:eastAsia="en-US"/>
        </w:rPr>
        <w:t>Outstanding iss</w:t>
      </w:r>
      <w:r>
        <w:rPr>
          <w:snapToGrid w:val="0"/>
          <w:spacing w:val="20"/>
          <w:lang w:val="en-US" w:eastAsia="en-US"/>
        </w:rPr>
        <w:t>ues related to Monitoring plan (35-39)</w:t>
      </w:r>
      <w:r w:rsidRPr="00560C82">
        <w:rPr>
          <w:snapToGrid w:val="0"/>
          <w:spacing w:val="20"/>
          <w:lang w:val="en-US" w:eastAsia="en-US"/>
        </w:rPr>
        <w:t xml:space="preserve">, PP’s response and the AIE conclusion are summarized in Appendix A (refer to CAR </w:t>
      </w:r>
      <w:r w:rsidR="0033586F">
        <w:rPr>
          <w:snapToGrid w:val="0"/>
          <w:spacing w:val="20"/>
          <w:lang w:val="en-US" w:eastAsia="en-US"/>
        </w:rPr>
        <w:t>1</w:t>
      </w:r>
      <w:r w:rsidR="005A3D42">
        <w:rPr>
          <w:snapToGrid w:val="0"/>
          <w:spacing w:val="20"/>
          <w:lang w:val="en-US" w:eastAsia="en-US"/>
        </w:rPr>
        <w:t xml:space="preserve">1 </w:t>
      </w:r>
      <w:r w:rsidR="0033586F">
        <w:rPr>
          <w:snapToGrid w:val="0"/>
          <w:spacing w:val="20"/>
          <w:lang w:val="en-US" w:eastAsia="en-US"/>
        </w:rPr>
        <w:t>C</w:t>
      </w:r>
      <w:r w:rsidR="005A3D42">
        <w:rPr>
          <w:snapToGrid w:val="0"/>
          <w:spacing w:val="20"/>
          <w:lang w:val="en-US" w:eastAsia="en-US"/>
        </w:rPr>
        <w:t>Ls 14-17</w:t>
      </w:r>
      <w:r>
        <w:rPr>
          <w:snapToGrid w:val="0"/>
          <w:spacing w:val="20"/>
          <w:lang w:val="en-US" w:eastAsia="en-US"/>
        </w:rPr>
        <w:t>)</w:t>
      </w:r>
      <w:r w:rsidRPr="00560C82">
        <w:rPr>
          <w:snapToGrid w:val="0"/>
          <w:spacing w:val="20"/>
          <w:lang w:val="en-US" w:eastAsia="en-US"/>
        </w:rPr>
        <w:t>.</w:t>
      </w:r>
      <w:r>
        <w:rPr>
          <w:snapToGrid w:val="0"/>
          <w:spacing w:val="20"/>
          <w:lang w:val="en-US" w:eastAsia="en-US"/>
        </w:rPr>
        <w:t xml:space="preserve"> </w:t>
      </w:r>
    </w:p>
    <w:p w:rsidR="00AA4335" w:rsidRDefault="00AA4335" w:rsidP="00AA4335">
      <w:pPr>
        <w:pStyle w:val="a2"/>
        <w:spacing w:before="0" w:after="0"/>
        <w:rPr>
          <w:snapToGrid w:val="0"/>
          <w:spacing w:val="20"/>
          <w:lang w:val="en-US" w:eastAsia="en-US"/>
        </w:rPr>
      </w:pPr>
    </w:p>
    <w:p w:rsidR="0033586F" w:rsidRDefault="0033586F" w:rsidP="00AA4335">
      <w:pPr>
        <w:pStyle w:val="a2"/>
        <w:spacing w:before="0" w:after="0"/>
        <w:rPr>
          <w:snapToGrid w:val="0"/>
          <w:spacing w:val="20"/>
          <w:lang w:val="en-US" w:eastAsia="en-US"/>
        </w:rPr>
      </w:pPr>
      <w:r>
        <w:rPr>
          <w:snapToGrid w:val="0"/>
          <w:spacing w:val="20"/>
          <w:lang w:val="en-US" w:eastAsia="en-US"/>
        </w:rPr>
        <w:t>The issued requests concern:</w:t>
      </w:r>
    </w:p>
    <w:p w:rsidR="00FA56C3" w:rsidRDefault="00FA56C3" w:rsidP="00210ACC">
      <w:pPr>
        <w:keepLines/>
        <w:numPr>
          <w:ilvl w:val="0"/>
          <w:numId w:val="17"/>
        </w:numPr>
        <w:autoSpaceDE w:val="0"/>
        <w:autoSpaceDN w:val="0"/>
        <w:adjustRightInd w:val="0"/>
        <w:rPr>
          <w:snapToGrid w:val="0"/>
          <w:spacing w:val="20"/>
          <w:lang w:val="en-US" w:eastAsia="en-US"/>
        </w:rPr>
      </w:pPr>
      <w:r>
        <w:rPr>
          <w:snapToGrid w:val="0"/>
          <w:spacing w:val="20"/>
          <w:lang w:val="en-US" w:eastAsia="en-US"/>
        </w:rPr>
        <w:t>Request to describe separately the fixed parameters and those to be monitored (CAR 11)</w:t>
      </w:r>
      <w:r w:rsidR="005E2780">
        <w:rPr>
          <w:snapToGrid w:val="0"/>
          <w:spacing w:val="20"/>
          <w:lang w:val="en-US" w:eastAsia="en-US"/>
        </w:rPr>
        <w:t>;</w:t>
      </w:r>
    </w:p>
    <w:p w:rsidR="00AA4335" w:rsidRDefault="005A3D42" w:rsidP="00210ACC">
      <w:pPr>
        <w:keepLines/>
        <w:numPr>
          <w:ilvl w:val="0"/>
          <w:numId w:val="17"/>
        </w:numPr>
        <w:autoSpaceDE w:val="0"/>
        <w:autoSpaceDN w:val="0"/>
        <w:adjustRightInd w:val="0"/>
        <w:rPr>
          <w:snapToGrid w:val="0"/>
          <w:spacing w:val="20"/>
          <w:lang w:val="en-US" w:eastAsia="en-US"/>
        </w:rPr>
      </w:pPr>
      <w:r>
        <w:rPr>
          <w:snapToGrid w:val="0"/>
          <w:spacing w:val="20"/>
          <w:lang w:val="en-US" w:eastAsia="en-US"/>
        </w:rPr>
        <w:lastRenderedPageBreak/>
        <w:t>Clarification of the procedure to be followed if the sources of data to be monitored would be unavailable</w:t>
      </w:r>
      <w:r w:rsidR="00FA56C3">
        <w:rPr>
          <w:snapToGrid w:val="0"/>
          <w:spacing w:val="20"/>
          <w:lang w:val="en-US" w:eastAsia="en-US"/>
        </w:rPr>
        <w:t xml:space="preserve"> (CL 14)</w:t>
      </w:r>
      <w:r w:rsidR="005E2780">
        <w:rPr>
          <w:snapToGrid w:val="0"/>
          <w:spacing w:val="20"/>
          <w:lang w:val="en-US" w:eastAsia="en-US"/>
        </w:rPr>
        <w:t>;</w:t>
      </w:r>
    </w:p>
    <w:p w:rsidR="005E2780" w:rsidRDefault="005E2780" w:rsidP="005A3D42">
      <w:pPr>
        <w:keepLines/>
        <w:numPr>
          <w:ilvl w:val="0"/>
          <w:numId w:val="17"/>
        </w:numPr>
        <w:autoSpaceDE w:val="0"/>
        <w:autoSpaceDN w:val="0"/>
        <w:adjustRightInd w:val="0"/>
        <w:rPr>
          <w:snapToGrid w:val="0"/>
          <w:spacing w:val="20"/>
          <w:lang w:eastAsia="en-US"/>
        </w:rPr>
      </w:pPr>
      <w:r w:rsidRPr="005E2780">
        <w:rPr>
          <w:snapToGrid w:val="0"/>
          <w:spacing w:val="20"/>
          <w:lang w:val="en-US" w:eastAsia="en-US"/>
        </w:rPr>
        <w:t xml:space="preserve">Request for </w:t>
      </w:r>
      <w:r w:rsidRPr="005E2780">
        <w:rPr>
          <w:snapToGrid w:val="0"/>
          <w:spacing w:val="20"/>
          <w:lang w:eastAsia="en-US"/>
        </w:rPr>
        <w:t xml:space="preserve">certificates for the meters and the methods applied for the monitoring </w:t>
      </w:r>
      <w:r>
        <w:rPr>
          <w:snapToGrid w:val="0"/>
          <w:spacing w:val="20"/>
          <w:lang w:eastAsia="en-US"/>
        </w:rPr>
        <w:t>(</w:t>
      </w:r>
      <w:r w:rsidR="005A3D42" w:rsidRPr="005E2780">
        <w:rPr>
          <w:snapToGrid w:val="0"/>
          <w:spacing w:val="20"/>
          <w:lang w:eastAsia="en-US"/>
        </w:rPr>
        <w:t>CL 15</w:t>
      </w:r>
      <w:r>
        <w:rPr>
          <w:snapToGrid w:val="0"/>
          <w:spacing w:val="20"/>
          <w:lang w:eastAsia="en-US"/>
        </w:rPr>
        <w:t>);</w:t>
      </w:r>
    </w:p>
    <w:p w:rsidR="005A3D42" w:rsidRDefault="005E2780" w:rsidP="005A3D42">
      <w:pPr>
        <w:keepLines/>
        <w:numPr>
          <w:ilvl w:val="0"/>
          <w:numId w:val="17"/>
        </w:numPr>
        <w:autoSpaceDE w:val="0"/>
        <w:autoSpaceDN w:val="0"/>
        <w:adjustRightInd w:val="0"/>
        <w:rPr>
          <w:snapToGrid w:val="0"/>
          <w:spacing w:val="20"/>
          <w:lang w:eastAsia="en-US"/>
        </w:rPr>
      </w:pPr>
      <w:r w:rsidRPr="005E2780">
        <w:rPr>
          <w:snapToGrid w:val="0"/>
          <w:spacing w:val="20"/>
          <w:lang w:eastAsia="en-US"/>
        </w:rPr>
        <w:t>Clarification on the monitoring</w:t>
      </w:r>
      <w:r w:rsidR="005A3D42" w:rsidRPr="005E2780">
        <w:rPr>
          <w:snapToGrid w:val="0"/>
          <w:spacing w:val="20"/>
          <w:lang w:eastAsia="en-US"/>
        </w:rPr>
        <w:t xml:space="preserve"> </w:t>
      </w:r>
      <w:r w:rsidRPr="005E2780">
        <w:rPr>
          <w:snapToGrid w:val="0"/>
          <w:spacing w:val="20"/>
          <w:lang w:eastAsia="en-US"/>
        </w:rPr>
        <w:t xml:space="preserve">compliance to the </w:t>
      </w:r>
      <w:r w:rsidR="005A3D42" w:rsidRPr="005E2780">
        <w:rPr>
          <w:snapToGrid w:val="0"/>
          <w:spacing w:val="20"/>
          <w:lang w:eastAsia="en-US"/>
        </w:rPr>
        <w:t xml:space="preserve">industrial routines usually applied by the company </w:t>
      </w:r>
      <w:r>
        <w:rPr>
          <w:snapToGrid w:val="0"/>
          <w:spacing w:val="20"/>
          <w:lang w:eastAsia="en-US"/>
        </w:rPr>
        <w:t>(CL 16);</w:t>
      </w:r>
    </w:p>
    <w:p w:rsidR="005E2780" w:rsidRDefault="005E2780" w:rsidP="005E2780">
      <w:pPr>
        <w:keepLines/>
        <w:numPr>
          <w:ilvl w:val="0"/>
          <w:numId w:val="17"/>
        </w:numPr>
        <w:autoSpaceDE w:val="0"/>
        <w:autoSpaceDN w:val="0"/>
        <w:adjustRightInd w:val="0"/>
        <w:rPr>
          <w:snapToGrid w:val="0"/>
          <w:spacing w:val="20"/>
          <w:lang w:eastAsia="en-US"/>
        </w:rPr>
      </w:pPr>
      <w:r>
        <w:rPr>
          <w:snapToGrid w:val="0"/>
          <w:spacing w:val="20"/>
          <w:lang w:eastAsia="en-US"/>
        </w:rPr>
        <w:t xml:space="preserve">Request for the </w:t>
      </w:r>
      <w:proofErr w:type="spellStart"/>
      <w:r w:rsidR="005A3D42" w:rsidRPr="005A3D42">
        <w:rPr>
          <w:snapToGrid w:val="0"/>
          <w:spacing w:val="20"/>
          <w:lang w:eastAsia="en-US"/>
        </w:rPr>
        <w:t>the</w:t>
      </w:r>
      <w:proofErr w:type="spellEnd"/>
      <w:r w:rsidR="005A3D42" w:rsidRPr="005A3D42">
        <w:rPr>
          <w:snapToGrid w:val="0"/>
          <w:spacing w:val="20"/>
          <w:lang w:eastAsia="en-US"/>
        </w:rPr>
        <w:t xml:space="preserve"> documentary evidence (orders, procedures etc.) to support the appointment of responsibility for the monitoring functions</w:t>
      </w:r>
      <w:r>
        <w:rPr>
          <w:snapToGrid w:val="0"/>
          <w:spacing w:val="20"/>
          <w:lang w:eastAsia="en-US"/>
        </w:rPr>
        <w:t xml:space="preserve"> (CL 17);</w:t>
      </w:r>
    </w:p>
    <w:p w:rsidR="005E2780" w:rsidRDefault="005E2780" w:rsidP="005E2780">
      <w:pPr>
        <w:keepLines/>
        <w:autoSpaceDE w:val="0"/>
        <w:autoSpaceDN w:val="0"/>
        <w:adjustRightInd w:val="0"/>
        <w:rPr>
          <w:snapToGrid w:val="0"/>
          <w:spacing w:val="20"/>
          <w:lang w:eastAsia="en-US"/>
        </w:rPr>
      </w:pPr>
    </w:p>
    <w:p w:rsidR="005E2780" w:rsidRPr="005A3D42" w:rsidRDefault="005E2780" w:rsidP="005E2780">
      <w:pPr>
        <w:keepLines/>
        <w:autoSpaceDE w:val="0"/>
        <w:autoSpaceDN w:val="0"/>
        <w:adjustRightInd w:val="0"/>
        <w:rPr>
          <w:snapToGrid w:val="0"/>
          <w:spacing w:val="20"/>
          <w:lang w:eastAsia="en-US"/>
        </w:rPr>
      </w:pPr>
      <w:r>
        <w:rPr>
          <w:snapToGrid w:val="0"/>
          <w:spacing w:val="20"/>
          <w:lang w:eastAsia="en-US"/>
        </w:rPr>
        <w:t xml:space="preserve">As all the original </w:t>
      </w:r>
      <w:r w:rsidRPr="005A3D42">
        <w:rPr>
          <w:snapToGrid w:val="0"/>
          <w:spacing w:val="20"/>
          <w:lang w:eastAsia="en-US"/>
        </w:rPr>
        <w:t>data sources for the APG composition</w:t>
      </w:r>
      <w:r>
        <w:rPr>
          <w:snapToGrid w:val="0"/>
          <w:spacing w:val="20"/>
          <w:lang w:eastAsia="en-US"/>
        </w:rPr>
        <w:t xml:space="preserve"> were not available for the time since the crediting period started they were verified on the basis of sample</w:t>
      </w:r>
      <w:r w:rsidRPr="005A3D42">
        <w:rPr>
          <w:snapToGrid w:val="0"/>
          <w:spacing w:val="20"/>
          <w:lang w:eastAsia="en-US"/>
        </w:rPr>
        <w:t xml:space="preserve"> </w:t>
      </w:r>
      <w:r>
        <w:rPr>
          <w:snapToGrid w:val="0"/>
          <w:spacing w:val="20"/>
          <w:lang w:eastAsia="en-US"/>
        </w:rPr>
        <w:t xml:space="preserve">and they all </w:t>
      </w:r>
      <w:r w:rsidRPr="005A3D42">
        <w:rPr>
          <w:snapToGrid w:val="0"/>
          <w:spacing w:val="20"/>
          <w:lang w:eastAsia="en-US"/>
        </w:rPr>
        <w:t>are to be checked</w:t>
      </w:r>
      <w:r>
        <w:rPr>
          <w:snapToGrid w:val="0"/>
          <w:spacing w:val="20"/>
          <w:lang w:eastAsia="en-US"/>
        </w:rPr>
        <w:t xml:space="preserve"> </w:t>
      </w:r>
      <w:r w:rsidRPr="005A3D42">
        <w:rPr>
          <w:snapToGrid w:val="0"/>
          <w:spacing w:val="20"/>
          <w:lang w:eastAsia="en-US"/>
        </w:rPr>
        <w:t xml:space="preserve">at the stage of verification </w:t>
      </w:r>
      <w:r>
        <w:rPr>
          <w:snapToGrid w:val="0"/>
          <w:spacing w:val="20"/>
          <w:lang w:eastAsia="en-US"/>
        </w:rPr>
        <w:t>(</w:t>
      </w:r>
      <w:r w:rsidRPr="005A3D42">
        <w:rPr>
          <w:snapToGrid w:val="0"/>
          <w:spacing w:val="20"/>
          <w:lang w:eastAsia="en-US"/>
        </w:rPr>
        <w:t>FAR 01</w:t>
      </w:r>
      <w:r>
        <w:rPr>
          <w:snapToGrid w:val="0"/>
          <w:spacing w:val="20"/>
          <w:lang w:eastAsia="en-US"/>
        </w:rPr>
        <w:t>)</w:t>
      </w:r>
      <w:r w:rsidRPr="005A3D42">
        <w:rPr>
          <w:snapToGrid w:val="0"/>
          <w:spacing w:val="20"/>
          <w:lang w:eastAsia="en-US"/>
        </w:rPr>
        <w:t>.</w:t>
      </w:r>
    </w:p>
    <w:p w:rsidR="005E2780" w:rsidRPr="005A3D42" w:rsidRDefault="005E2780" w:rsidP="005A3D42">
      <w:pPr>
        <w:keepLines/>
        <w:autoSpaceDE w:val="0"/>
        <w:autoSpaceDN w:val="0"/>
        <w:adjustRightInd w:val="0"/>
        <w:rPr>
          <w:snapToGrid w:val="0"/>
          <w:spacing w:val="20"/>
          <w:lang w:eastAsia="en-US"/>
        </w:rPr>
      </w:pPr>
    </w:p>
    <w:p w:rsidR="004656E3" w:rsidRDefault="004656E3" w:rsidP="00FA594A">
      <w:pPr>
        <w:pStyle w:val="a2"/>
        <w:spacing w:before="0" w:after="0"/>
        <w:rPr>
          <w:rFonts w:cs="Arial"/>
          <w:snapToGrid w:val="0"/>
          <w:spacing w:val="20"/>
          <w:szCs w:val="24"/>
          <w:lang w:val="en-US" w:eastAsia="en-US"/>
        </w:rPr>
      </w:pPr>
    </w:p>
    <w:p w:rsidR="00FA594A" w:rsidRPr="004B4BA9" w:rsidRDefault="00FA594A" w:rsidP="00FA594A">
      <w:pPr>
        <w:pStyle w:val="2"/>
        <w:spacing w:before="0"/>
        <w:rPr>
          <w:rFonts w:cs="Arial"/>
          <w:lang w:val="en-US"/>
        </w:rPr>
      </w:pPr>
      <w:bookmarkStart w:id="35" w:name="_Toc271722234"/>
      <w:bookmarkStart w:id="36" w:name="_Toc284516369"/>
      <w:r w:rsidRPr="004B4BA9">
        <w:rPr>
          <w:rFonts w:cs="Arial"/>
          <w:lang w:val="en-US"/>
        </w:rPr>
        <w:t>Leakage (40-41)</w:t>
      </w:r>
      <w:bookmarkEnd w:id="35"/>
      <w:bookmarkEnd w:id="36"/>
    </w:p>
    <w:p w:rsidR="00FA594A" w:rsidRPr="004B4BA9" w:rsidRDefault="00FA594A" w:rsidP="00FA594A">
      <w:pPr>
        <w:pStyle w:val="a2"/>
        <w:spacing w:before="0" w:after="0"/>
        <w:rPr>
          <w:rFonts w:cs="Arial"/>
          <w:b/>
          <w:bCs/>
          <w:szCs w:val="24"/>
        </w:rPr>
      </w:pPr>
      <w:r w:rsidRPr="004B4BA9">
        <w:rPr>
          <w:rFonts w:cs="Arial"/>
          <w:b/>
          <w:bCs/>
          <w:szCs w:val="24"/>
        </w:rPr>
        <w:t xml:space="preserve">JI specific approach </w:t>
      </w:r>
    </w:p>
    <w:p w:rsidR="0081199D" w:rsidRDefault="0081199D" w:rsidP="0081199D">
      <w:pPr>
        <w:pStyle w:val="a2"/>
        <w:spacing w:before="0" w:after="0"/>
        <w:rPr>
          <w:rFonts w:cs="Arial"/>
          <w:snapToGrid w:val="0"/>
          <w:spacing w:val="20"/>
          <w:szCs w:val="24"/>
          <w:lang w:val="en-US" w:eastAsia="en-US"/>
        </w:rPr>
      </w:pPr>
      <w:r w:rsidRPr="0081199D">
        <w:rPr>
          <w:rFonts w:cs="Arial"/>
          <w:snapToGrid w:val="0"/>
          <w:spacing w:val="20"/>
          <w:szCs w:val="24"/>
          <w:lang w:val="en-US" w:eastAsia="en-US"/>
        </w:rPr>
        <w:t>Leakages</w:t>
      </w:r>
      <w:r w:rsidR="005A3D42">
        <w:rPr>
          <w:rFonts w:cs="Arial"/>
          <w:snapToGrid w:val="0"/>
          <w:spacing w:val="20"/>
          <w:szCs w:val="24"/>
          <w:lang w:val="en-US" w:eastAsia="en-US"/>
        </w:rPr>
        <w:t xml:space="preserve"> are not considered as the CO2 emissions related to the additional APG combustion at the GTPP/GPPP to cover additional power demands appeared due to the project activity are reasonable </w:t>
      </w:r>
      <w:r w:rsidR="005E2780">
        <w:rPr>
          <w:rFonts w:cs="Arial"/>
          <w:snapToGrid w:val="0"/>
          <w:spacing w:val="20"/>
          <w:szCs w:val="24"/>
          <w:lang w:val="en-US" w:eastAsia="en-US"/>
        </w:rPr>
        <w:t>admitted</w:t>
      </w:r>
      <w:r w:rsidR="005A3D42">
        <w:rPr>
          <w:rFonts w:cs="Arial"/>
          <w:snapToGrid w:val="0"/>
          <w:spacing w:val="20"/>
          <w:szCs w:val="24"/>
          <w:lang w:val="en-US" w:eastAsia="en-US"/>
        </w:rPr>
        <w:t xml:space="preserve"> to be the same as that would occurred due to the APG flaring without the project. </w:t>
      </w:r>
    </w:p>
    <w:p w:rsidR="0081199D" w:rsidRDefault="0081199D" w:rsidP="0081199D">
      <w:pPr>
        <w:rPr>
          <w:snapToGrid w:val="0"/>
          <w:spacing w:val="20"/>
          <w:lang w:val="en-US" w:eastAsia="en-US"/>
        </w:rPr>
      </w:pPr>
    </w:p>
    <w:p w:rsidR="00F638E8" w:rsidRDefault="00F638E8" w:rsidP="00F638E8">
      <w:pPr>
        <w:rPr>
          <w:snapToGrid w:val="0"/>
          <w:spacing w:val="20"/>
          <w:lang w:val="en-US" w:eastAsia="en-US"/>
        </w:rPr>
      </w:pPr>
      <w:r>
        <w:rPr>
          <w:snapToGrid w:val="0"/>
          <w:spacing w:val="20"/>
          <w:lang w:val="en-US" w:eastAsia="en-US"/>
        </w:rPr>
        <w:t>No o</w:t>
      </w:r>
      <w:r w:rsidRPr="00560C82">
        <w:rPr>
          <w:snapToGrid w:val="0"/>
          <w:spacing w:val="20"/>
          <w:lang w:val="en-US" w:eastAsia="en-US"/>
        </w:rPr>
        <w:t>utstanding iss</w:t>
      </w:r>
      <w:r>
        <w:rPr>
          <w:snapToGrid w:val="0"/>
          <w:spacing w:val="20"/>
          <w:lang w:val="en-US" w:eastAsia="en-US"/>
        </w:rPr>
        <w:t>ues related to Leakage (40-41)</w:t>
      </w:r>
      <w:r w:rsidRPr="00560C82">
        <w:rPr>
          <w:snapToGrid w:val="0"/>
          <w:spacing w:val="20"/>
          <w:lang w:val="en-US" w:eastAsia="en-US"/>
        </w:rPr>
        <w:t xml:space="preserve"> </w:t>
      </w:r>
      <w:r>
        <w:rPr>
          <w:snapToGrid w:val="0"/>
          <w:spacing w:val="20"/>
          <w:lang w:val="en-US" w:eastAsia="en-US"/>
        </w:rPr>
        <w:t>were raised.</w:t>
      </w:r>
    </w:p>
    <w:p w:rsidR="0081199D" w:rsidRDefault="0081199D" w:rsidP="00FA594A">
      <w:pPr>
        <w:pStyle w:val="a2"/>
        <w:spacing w:before="0" w:after="0"/>
        <w:rPr>
          <w:rFonts w:cs="Arial"/>
          <w:snapToGrid w:val="0"/>
          <w:spacing w:val="20"/>
          <w:szCs w:val="24"/>
          <w:lang w:val="en-US" w:eastAsia="en-US"/>
        </w:rPr>
      </w:pPr>
    </w:p>
    <w:p w:rsidR="0081199D" w:rsidRDefault="0081199D" w:rsidP="00FA594A">
      <w:pPr>
        <w:pStyle w:val="a2"/>
        <w:spacing w:before="0" w:after="0"/>
        <w:rPr>
          <w:rFonts w:cs="Arial"/>
          <w:snapToGrid w:val="0"/>
          <w:spacing w:val="20"/>
          <w:szCs w:val="24"/>
          <w:lang w:val="en-US" w:eastAsia="en-US"/>
        </w:rPr>
      </w:pPr>
    </w:p>
    <w:p w:rsidR="00FA594A" w:rsidRPr="004B4BA9" w:rsidRDefault="00FA594A" w:rsidP="00FA594A">
      <w:pPr>
        <w:pStyle w:val="2"/>
        <w:spacing w:before="0"/>
        <w:rPr>
          <w:rFonts w:cs="Arial"/>
          <w:lang w:val="en-US"/>
        </w:rPr>
      </w:pPr>
      <w:bookmarkStart w:id="37" w:name="_Toc271722235"/>
      <w:bookmarkStart w:id="38" w:name="_Toc284516370"/>
      <w:r w:rsidRPr="004B4BA9">
        <w:rPr>
          <w:rFonts w:cs="Arial"/>
          <w:lang w:val="en-US"/>
        </w:rPr>
        <w:t>Estimation of emission reductions or enhancements of net removals (42-47)</w:t>
      </w:r>
      <w:bookmarkEnd w:id="37"/>
      <w:bookmarkEnd w:id="38"/>
    </w:p>
    <w:p w:rsidR="00FA594A" w:rsidRPr="004B4BA9" w:rsidRDefault="00FA594A" w:rsidP="00FA594A">
      <w:pPr>
        <w:pStyle w:val="a2"/>
        <w:spacing w:before="0" w:after="0"/>
        <w:rPr>
          <w:rFonts w:cs="Arial"/>
          <w:szCs w:val="24"/>
        </w:rPr>
      </w:pPr>
      <w:r w:rsidRPr="004B4BA9">
        <w:rPr>
          <w:rFonts w:cs="Arial"/>
          <w:b/>
          <w:szCs w:val="24"/>
        </w:rPr>
        <w:t>JI specific approach</w:t>
      </w:r>
      <w:r w:rsidRPr="004B4BA9">
        <w:rPr>
          <w:rFonts w:cs="Arial"/>
          <w:szCs w:val="24"/>
        </w:rPr>
        <w:t xml:space="preserve"> </w:t>
      </w:r>
    </w:p>
    <w:p w:rsidR="00FA594A" w:rsidRPr="00961CFE" w:rsidRDefault="00FA594A" w:rsidP="00FA594A">
      <w:pPr>
        <w:pStyle w:val="a2"/>
        <w:spacing w:before="0" w:after="0"/>
        <w:rPr>
          <w:rFonts w:cs="Arial"/>
          <w:snapToGrid w:val="0"/>
          <w:spacing w:val="20"/>
          <w:szCs w:val="24"/>
          <w:lang w:val="en-US" w:eastAsia="en-US"/>
        </w:rPr>
      </w:pPr>
      <w:r w:rsidRPr="00961CFE">
        <w:rPr>
          <w:rFonts w:cs="Arial"/>
          <w:snapToGrid w:val="0"/>
          <w:spacing w:val="20"/>
          <w:szCs w:val="24"/>
          <w:lang w:val="en-US" w:eastAsia="en-US"/>
        </w:rPr>
        <w:t xml:space="preserve">The PDD indicates assessment of emissions in the baseline and project scenario as the approach chosen to estimate the emission reductions of the project. </w:t>
      </w:r>
    </w:p>
    <w:p w:rsidR="0081199D" w:rsidRDefault="0081199D" w:rsidP="00F21560">
      <w:pPr>
        <w:pStyle w:val="a2"/>
        <w:spacing w:before="0" w:after="0"/>
        <w:rPr>
          <w:rFonts w:cs="Arial"/>
          <w:snapToGrid w:val="0"/>
          <w:spacing w:val="20"/>
          <w:szCs w:val="24"/>
          <w:lang w:val="en-US" w:eastAsia="en-US"/>
        </w:rPr>
      </w:pPr>
    </w:p>
    <w:p w:rsidR="00FA594A" w:rsidRPr="00961CFE" w:rsidRDefault="00FA594A" w:rsidP="00F21560">
      <w:pPr>
        <w:pStyle w:val="a2"/>
        <w:spacing w:before="0" w:after="0"/>
        <w:rPr>
          <w:rFonts w:cs="Arial"/>
          <w:snapToGrid w:val="0"/>
          <w:spacing w:val="20"/>
          <w:szCs w:val="24"/>
          <w:lang w:val="en-US" w:eastAsia="en-US"/>
        </w:rPr>
      </w:pPr>
      <w:r w:rsidRPr="00961CFE">
        <w:rPr>
          <w:rFonts w:cs="Arial"/>
          <w:snapToGrid w:val="0"/>
          <w:spacing w:val="20"/>
          <w:szCs w:val="24"/>
          <w:lang w:val="en-US" w:eastAsia="en-US"/>
        </w:rPr>
        <w:t xml:space="preserve">The PDD provides the </w:t>
      </w:r>
      <w:proofErr w:type="spellStart"/>
      <w:r w:rsidRPr="00961CFE">
        <w:rPr>
          <w:rFonts w:cs="Arial"/>
          <w:snapToGrid w:val="0"/>
          <w:spacing w:val="20"/>
          <w:szCs w:val="24"/>
          <w:lang w:val="en-US" w:eastAsia="en-US"/>
        </w:rPr>
        <w:t>ex ante</w:t>
      </w:r>
      <w:proofErr w:type="spellEnd"/>
      <w:r w:rsidRPr="00961CFE">
        <w:rPr>
          <w:rFonts w:cs="Arial"/>
          <w:snapToGrid w:val="0"/>
          <w:spacing w:val="20"/>
          <w:szCs w:val="24"/>
          <w:lang w:val="en-US" w:eastAsia="en-US"/>
        </w:rPr>
        <w:t xml:space="preserve"> estimates of: </w:t>
      </w:r>
    </w:p>
    <w:p w:rsidR="00FA594A" w:rsidRPr="00961CFE" w:rsidRDefault="00FA594A" w:rsidP="00F638E8">
      <w:pPr>
        <w:pStyle w:val="a2"/>
        <w:numPr>
          <w:ilvl w:val="0"/>
          <w:numId w:val="10"/>
        </w:numPr>
        <w:spacing w:before="0" w:after="0"/>
        <w:rPr>
          <w:rFonts w:cs="Arial"/>
          <w:snapToGrid w:val="0"/>
          <w:spacing w:val="20"/>
          <w:szCs w:val="24"/>
          <w:lang w:val="en-US" w:eastAsia="en-US"/>
        </w:rPr>
      </w:pPr>
      <w:r w:rsidRPr="00961CFE">
        <w:rPr>
          <w:rFonts w:cs="Arial"/>
          <w:snapToGrid w:val="0"/>
          <w:spacing w:val="20"/>
          <w:szCs w:val="24"/>
          <w:lang w:val="en-US" w:eastAsia="en-US"/>
        </w:rPr>
        <w:t xml:space="preserve">Emissions for the project scenario (within the project boundary), which are </w:t>
      </w:r>
      <w:r w:rsidR="00F638E8" w:rsidRPr="00F638E8">
        <w:rPr>
          <w:szCs w:val="22"/>
        </w:rPr>
        <w:t>24,182</w:t>
      </w:r>
      <w:r w:rsidR="00F638E8">
        <w:rPr>
          <w:szCs w:val="22"/>
        </w:rPr>
        <w:t xml:space="preserve"> t</w:t>
      </w:r>
      <w:r w:rsidR="0081199D">
        <w:rPr>
          <w:szCs w:val="22"/>
        </w:rPr>
        <w:t>CO2e</w:t>
      </w:r>
      <w:r w:rsidRPr="00961CFE">
        <w:rPr>
          <w:rFonts w:cs="Arial"/>
          <w:snapToGrid w:val="0"/>
          <w:spacing w:val="20"/>
          <w:szCs w:val="24"/>
          <w:lang w:val="en-US" w:eastAsia="en-US"/>
        </w:rPr>
        <w:t>;</w:t>
      </w:r>
    </w:p>
    <w:p w:rsidR="00FA594A" w:rsidRPr="00771045" w:rsidRDefault="00FA594A" w:rsidP="00F638E8">
      <w:pPr>
        <w:pStyle w:val="a2"/>
        <w:numPr>
          <w:ilvl w:val="0"/>
          <w:numId w:val="10"/>
        </w:numPr>
        <w:spacing w:before="0" w:after="0"/>
        <w:rPr>
          <w:rFonts w:cs="Arial"/>
          <w:snapToGrid w:val="0"/>
          <w:spacing w:val="20"/>
          <w:szCs w:val="24"/>
          <w:lang w:val="en-US" w:eastAsia="en-US"/>
        </w:rPr>
      </w:pPr>
      <w:r w:rsidRPr="00771045">
        <w:rPr>
          <w:rFonts w:cs="Arial"/>
          <w:snapToGrid w:val="0"/>
          <w:spacing w:val="20"/>
          <w:szCs w:val="24"/>
          <w:lang w:val="en-US" w:eastAsia="en-US"/>
        </w:rPr>
        <w:t xml:space="preserve">Emissions for the baseline scenario (within the project boundary), which are </w:t>
      </w:r>
      <w:r w:rsidR="00F638E8" w:rsidRPr="00F638E8">
        <w:rPr>
          <w:szCs w:val="22"/>
        </w:rPr>
        <w:t>2,357,754</w:t>
      </w:r>
      <w:r w:rsidR="0081199D" w:rsidRPr="0081199D">
        <w:rPr>
          <w:szCs w:val="22"/>
        </w:rPr>
        <w:t xml:space="preserve"> tCO2e</w:t>
      </w:r>
      <w:r w:rsidRPr="00771045">
        <w:rPr>
          <w:rFonts w:cs="Arial"/>
          <w:snapToGrid w:val="0"/>
          <w:spacing w:val="20"/>
          <w:szCs w:val="24"/>
          <w:lang w:val="en-US" w:eastAsia="en-US"/>
        </w:rPr>
        <w:t>;</w:t>
      </w:r>
    </w:p>
    <w:p w:rsidR="00FA594A" w:rsidRPr="0081199D" w:rsidRDefault="00FA594A" w:rsidP="00F638E8">
      <w:pPr>
        <w:pStyle w:val="a2"/>
        <w:numPr>
          <w:ilvl w:val="0"/>
          <w:numId w:val="10"/>
        </w:numPr>
        <w:spacing w:before="0" w:after="0"/>
        <w:rPr>
          <w:rFonts w:cs="Arial"/>
          <w:szCs w:val="24"/>
        </w:rPr>
      </w:pPr>
      <w:r w:rsidRPr="0081199D">
        <w:rPr>
          <w:rFonts w:cs="Arial"/>
          <w:snapToGrid w:val="0"/>
          <w:spacing w:val="20"/>
          <w:szCs w:val="24"/>
          <w:lang w:val="en-US" w:eastAsia="en-US"/>
        </w:rPr>
        <w:t>Emission reductions (based on (a)</w:t>
      </w:r>
      <w:r w:rsidR="00F21560" w:rsidRPr="0081199D">
        <w:rPr>
          <w:rFonts w:cs="Arial"/>
          <w:snapToGrid w:val="0"/>
          <w:spacing w:val="20"/>
          <w:szCs w:val="24"/>
          <w:lang w:val="en-US" w:eastAsia="en-US"/>
        </w:rPr>
        <w:t>, (b)</w:t>
      </w:r>
      <w:r w:rsidRPr="0081199D">
        <w:rPr>
          <w:rFonts w:cs="Arial"/>
          <w:snapToGrid w:val="0"/>
          <w:spacing w:val="20"/>
          <w:szCs w:val="24"/>
          <w:lang w:val="en-US" w:eastAsia="en-US"/>
        </w:rPr>
        <w:t xml:space="preserve"> above), which are </w:t>
      </w:r>
      <w:r w:rsidR="00F638E8" w:rsidRPr="00F638E8">
        <w:rPr>
          <w:szCs w:val="22"/>
        </w:rPr>
        <w:t>2,333,572</w:t>
      </w:r>
      <w:r w:rsidR="00F638E8">
        <w:rPr>
          <w:szCs w:val="22"/>
        </w:rPr>
        <w:t xml:space="preserve"> </w:t>
      </w:r>
      <w:r w:rsidR="0081199D" w:rsidRPr="0081199D">
        <w:rPr>
          <w:szCs w:val="22"/>
        </w:rPr>
        <w:t>tCO2e.</w:t>
      </w:r>
    </w:p>
    <w:p w:rsidR="0081199D" w:rsidRDefault="0081199D" w:rsidP="00FA594A">
      <w:pPr>
        <w:pStyle w:val="a2"/>
        <w:spacing w:before="0" w:after="0"/>
        <w:rPr>
          <w:rFonts w:cs="Arial"/>
          <w:snapToGrid w:val="0"/>
          <w:spacing w:val="20"/>
          <w:szCs w:val="24"/>
          <w:lang w:val="en-US" w:eastAsia="en-US"/>
        </w:rPr>
      </w:pPr>
    </w:p>
    <w:p w:rsidR="00FA594A" w:rsidRPr="00771045" w:rsidRDefault="00FA594A" w:rsidP="00FA594A">
      <w:pPr>
        <w:pStyle w:val="a2"/>
        <w:spacing w:before="0" w:after="0"/>
        <w:rPr>
          <w:rFonts w:cs="Arial"/>
          <w:snapToGrid w:val="0"/>
          <w:spacing w:val="20"/>
          <w:szCs w:val="24"/>
          <w:lang w:val="en-US" w:eastAsia="en-US"/>
        </w:rPr>
      </w:pPr>
      <w:r w:rsidRPr="00771045">
        <w:rPr>
          <w:rFonts w:cs="Arial"/>
          <w:snapToGrid w:val="0"/>
          <w:spacing w:val="20"/>
          <w:szCs w:val="24"/>
          <w:lang w:val="en-US" w:eastAsia="en-US"/>
        </w:rPr>
        <w:t>The formula</w:t>
      </w:r>
      <w:r>
        <w:rPr>
          <w:rFonts w:cs="Arial"/>
          <w:snapToGrid w:val="0"/>
          <w:spacing w:val="20"/>
          <w:szCs w:val="24"/>
          <w:lang w:val="en-US" w:eastAsia="en-US"/>
        </w:rPr>
        <w:t>e</w:t>
      </w:r>
      <w:r w:rsidRPr="00771045">
        <w:rPr>
          <w:rFonts w:cs="Arial"/>
          <w:snapToGrid w:val="0"/>
          <w:spacing w:val="20"/>
          <w:szCs w:val="24"/>
          <w:lang w:val="en-US" w:eastAsia="en-US"/>
        </w:rPr>
        <w:t xml:space="preserve"> used for calculating the estimates are referred in the PDD, Sections </w:t>
      </w:r>
      <w:r>
        <w:rPr>
          <w:rFonts w:cs="Arial"/>
          <w:snapToGrid w:val="0"/>
          <w:spacing w:val="20"/>
          <w:szCs w:val="24"/>
          <w:lang w:val="en-US" w:eastAsia="en-US"/>
        </w:rPr>
        <w:t>D.1.1.2</w:t>
      </w:r>
      <w:r w:rsidRPr="00771045">
        <w:rPr>
          <w:rFonts w:cs="Arial"/>
          <w:snapToGrid w:val="0"/>
          <w:spacing w:val="20"/>
          <w:szCs w:val="24"/>
          <w:lang w:val="en-US" w:eastAsia="en-US"/>
        </w:rPr>
        <w:t>,</w:t>
      </w:r>
      <w:r>
        <w:rPr>
          <w:rFonts w:cs="Arial"/>
          <w:snapToGrid w:val="0"/>
          <w:spacing w:val="20"/>
          <w:szCs w:val="24"/>
          <w:lang w:val="en-US" w:eastAsia="en-US"/>
        </w:rPr>
        <w:t xml:space="preserve"> D.1.1.4, and D.1.4.</w:t>
      </w:r>
    </w:p>
    <w:p w:rsidR="00FA594A" w:rsidRPr="00771045" w:rsidRDefault="00FA594A" w:rsidP="00FA594A">
      <w:pPr>
        <w:pStyle w:val="a2"/>
        <w:spacing w:before="0" w:after="0"/>
        <w:rPr>
          <w:rFonts w:cs="Arial"/>
          <w:snapToGrid w:val="0"/>
          <w:spacing w:val="20"/>
          <w:szCs w:val="24"/>
          <w:lang w:val="en-US" w:eastAsia="en-US"/>
        </w:rPr>
      </w:pPr>
    </w:p>
    <w:p w:rsidR="000E2DA3" w:rsidRDefault="000E2DA3" w:rsidP="000E2DA3">
      <w:pPr>
        <w:pStyle w:val="a2"/>
        <w:spacing w:before="0" w:after="0"/>
        <w:rPr>
          <w:rFonts w:cs="Arial"/>
          <w:snapToGrid w:val="0"/>
          <w:spacing w:val="20"/>
          <w:szCs w:val="24"/>
          <w:lang w:val="en-US" w:eastAsia="en-US"/>
        </w:rPr>
      </w:pPr>
      <w:r w:rsidRPr="00771045">
        <w:rPr>
          <w:rFonts w:cs="Arial"/>
          <w:snapToGrid w:val="0"/>
          <w:spacing w:val="20"/>
          <w:szCs w:val="24"/>
          <w:lang w:val="en-US" w:eastAsia="en-US"/>
        </w:rPr>
        <w:lastRenderedPageBreak/>
        <w:t>The PDD Section E includes an illustrative ex ante emissions calculation.</w:t>
      </w:r>
    </w:p>
    <w:p w:rsidR="000E2DA3" w:rsidRDefault="000E2DA3" w:rsidP="00FA594A">
      <w:pPr>
        <w:pStyle w:val="a2"/>
        <w:spacing w:before="0" w:after="0"/>
        <w:rPr>
          <w:rFonts w:cs="Arial"/>
          <w:snapToGrid w:val="0"/>
          <w:spacing w:val="20"/>
          <w:szCs w:val="24"/>
          <w:lang w:val="en-US" w:eastAsia="en-US"/>
        </w:rPr>
      </w:pPr>
    </w:p>
    <w:p w:rsidR="00FA594A" w:rsidRPr="00771045" w:rsidRDefault="00FA594A" w:rsidP="00FA594A">
      <w:pPr>
        <w:pStyle w:val="a2"/>
        <w:spacing w:before="0" w:after="0"/>
        <w:rPr>
          <w:rFonts w:cs="Arial"/>
          <w:snapToGrid w:val="0"/>
          <w:spacing w:val="20"/>
          <w:szCs w:val="24"/>
          <w:lang w:val="en-US" w:eastAsia="en-US"/>
        </w:rPr>
      </w:pPr>
      <w:r w:rsidRPr="00771045">
        <w:rPr>
          <w:rFonts w:cs="Arial"/>
          <w:snapToGrid w:val="0"/>
          <w:spacing w:val="20"/>
          <w:szCs w:val="24"/>
          <w:lang w:val="en-US" w:eastAsia="en-US"/>
        </w:rPr>
        <w:t>For calculating the estimates referred to above, key factors defined in the monitoring plain influencing the project and baseline emissions were taken into account, as appropriate.</w:t>
      </w:r>
      <w:r w:rsidR="000E2DA3">
        <w:rPr>
          <w:rFonts w:cs="Arial"/>
          <w:snapToGrid w:val="0"/>
          <w:spacing w:val="20"/>
          <w:szCs w:val="24"/>
          <w:lang w:val="en-US" w:eastAsia="en-US"/>
        </w:rPr>
        <w:t xml:space="preserve"> </w:t>
      </w:r>
      <w:r w:rsidRPr="00771045">
        <w:rPr>
          <w:rFonts w:cs="Arial"/>
          <w:snapToGrid w:val="0"/>
          <w:spacing w:val="20"/>
          <w:szCs w:val="24"/>
          <w:lang w:val="en-US" w:eastAsia="en-US"/>
        </w:rPr>
        <w:t>The estimation referred to above is based on conservative assumptions and the most plausible scenario in a transparent manner. The estimates referred to above are consistent throughout the PDD.</w:t>
      </w:r>
    </w:p>
    <w:p w:rsidR="00FD213B" w:rsidRDefault="00FD213B" w:rsidP="00FA594A">
      <w:pPr>
        <w:pStyle w:val="a2"/>
        <w:spacing w:before="0" w:after="0"/>
        <w:rPr>
          <w:rFonts w:cs="Arial"/>
          <w:snapToGrid w:val="0"/>
          <w:spacing w:val="20"/>
          <w:szCs w:val="24"/>
          <w:lang w:val="en-US" w:eastAsia="en-US"/>
        </w:rPr>
      </w:pPr>
    </w:p>
    <w:p w:rsidR="00F638E8" w:rsidRDefault="00F638E8" w:rsidP="00F638E8">
      <w:pPr>
        <w:rPr>
          <w:snapToGrid w:val="0"/>
          <w:spacing w:val="20"/>
          <w:lang w:val="en-US" w:eastAsia="en-US"/>
        </w:rPr>
      </w:pPr>
      <w:r w:rsidRPr="00560C82">
        <w:rPr>
          <w:snapToGrid w:val="0"/>
          <w:spacing w:val="20"/>
          <w:lang w:val="en-US" w:eastAsia="en-US"/>
        </w:rPr>
        <w:t>Outstanding iss</w:t>
      </w:r>
      <w:r>
        <w:rPr>
          <w:snapToGrid w:val="0"/>
          <w:spacing w:val="20"/>
          <w:lang w:val="en-US" w:eastAsia="en-US"/>
        </w:rPr>
        <w:t xml:space="preserve">ue related to </w:t>
      </w:r>
      <w:r w:rsidRPr="00F638E8">
        <w:rPr>
          <w:snapToGrid w:val="0"/>
          <w:spacing w:val="20"/>
          <w:lang w:val="en-US" w:eastAsia="en-US"/>
        </w:rPr>
        <w:t>4.9</w:t>
      </w:r>
      <w:r w:rsidRPr="00F638E8">
        <w:rPr>
          <w:snapToGrid w:val="0"/>
          <w:spacing w:val="20"/>
          <w:lang w:val="en-US" w:eastAsia="en-US"/>
        </w:rPr>
        <w:tab/>
        <w:t>Estimation of emission reductions or enhancements of net removals (42-47)</w:t>
      </w:r>
      <w:r w:rsidRPr="00560C82">
        <w:rPr>
          <w:snapToGrid w:val="0"/>
          <w:spacing w:val="20"/>
          <w:lang w:val="en-US" w:eastAsia="en-US"/>
        </w:rPr>
        <w:t>, PP’s response and the AIE conclusion are summarized in Appendix A (refer to CAR</w:t>
      </w:r>
      <w:r>
        <w:rPr>
          <w:snapToGrid w:val="0"/>
          <w:spacing w:val="20"/>
          <w:lang w:val="en-US" w:eastAsia="en-US"/>
        </w:rPr>
        <w:t xml:space="preserve"> 12)</w:t>
      </w:r>
    </w:p>
    <w:p w:rsidR="00F638E8" w:rsidRDefault="00F638E8" w:rsidP="00F638E8">
      <w:pPr>
        <w:rPr>
          <w:snapToGrid w:val="0"/>
          <w:spacing w:val="20"/>
          <w:lang w:val="en-US" w:eastAsia="en-US"/>
        </w:rPr>
      </w:pPr>
    </w:p>
    <w:p w:rsidR="00F638E8" w:rsidRPr="0081199D" w:rsidRDefault="00F638E8" w:rsidP="00F638E8">
      <w:pPr>
        <w:rPr>
          <w:snapToGrid w:val="0"/>
          <w:spacing w:val="20"/>
          <w:lang w:val="en-US" w:eastAsia="en-US"/>
        </w:rPr>
      </w:pPr>
      <w:r>
        <w:rPr>
          <w:snapToGrid w:val="0"/>
          <w:spacing w:val="20"/>
          <w:lang w:val="en-US" w:eastAsia="en-US"/>
        </w:rPr>
        <w:t>The issued CAR12 concerns inapplicability of term “the leakage inside the project boundary”</w:t>
      </w:r>
      <w:r w:rsidRPr="0081199D">
        <w:rPr>
          <w:snapToGrid w:val="0"/>
          <w:spacing w:val="20"/>
          <w:lang w:val="en-US" w:eastAsia="en-US"/>
        </w:rPr>
        <w:t>.</w:t>
      </w:r>
    </w:p>
    <w:p w:rsidR="00FA594A" w:rsidRPr="004B4BA9" w:rsidRDefault="00FA594A" w:rsidP="00FA594A">
      <w:pPr>
        <w:pStyle w:val="a2"/>
        <w:spacing w:before="0" w:after="0"/>
        <w:rPr>
          <w:rFonts w:cs="Arial"/>
          <w:szCs w:val="24"/>
        </w:rPr>
      </w:pPr>
    </w:p>
    <w:p w:rsidR="00FA594A" w:rsidRPr="004B4BA9" w:rsidRDefault="00FA594A" w:rsidP="00FA594A">
      <w:pPr>
        <w:pStyle w:val="2"/>
        <w:spacing w:before="0"/>
        <w:rPr>
          <w:rFonts w:cs="Arial"/>
          <w:lang w:val="en-US"/>
        </w:rPr>
      </w:pPr>
      <w:bookmarkStart w:id="39" w:name="_Toc271722236"/>
      <w:bookmarkStart w:id="40" w:name="_Toc284516371"/>
      <w:r w:rsidRPr="004B4BA9">
        <w:rPr>
          <w:rFonts w:cs="Arial"/>
          <w:lang w:val="en-US"/>
        </w:rPr>
        <w:t>Environmental impacts (48)</w:t>
      </w:r>
      <w:bookmarkEnd w:id="39"/>
      <w:bookmarkEnd w:id="40"/>
    </w:p>
    <w:p w:rsidR="00660972" w:rsidRDefault="00F638E8" w:rsidP="00BF72CF">
      <w:pPr>
        <w:autoSpaceDE w:val="0"/>
        <w:autoSpaceDN w:val="0"/>
        <w:adjustRightInd w:val="0"/>
        <w:rPr>
          <w:rFonts w:cs="Arial"/>
          <w:snapToGrid w:val="0"/>
          <w:spacing w:val="20"/>
          <w:szCs w:val="24"/>
          <w:lang w:val="en-US" w:eastAsia="en-US"/>
        </w:rPr>
      </w:pPr>
      <w:r>
        <w:rPr>
          <w:rFonts w:cs="Arial"/>
          <w:snapToGrid w:val="0"/>
          <w:spacing w:val="20"/>
          <w:szCs w:val="24"/>
          <w:lang w:val="en-US" w:eastAsia="en-US"/>
        </w:rPr>
        <w:t xml:space="preserve">The </w:t>
      </w:r>
      <w:r w:rsidR="00660972">
        <w:rPr>
          <w:rFonts w:cs="Arial"/>
          <w:snapToGrid w:val="0"/>
          <w:spacing w:val="20"/>
          <w:szCs w:val="24"/>
          <w:lang w:val="en-US" w:eastAsia="en-US"/>
        </w:rPr>
        <w:t xml:space="preserve">PDD </w:t>
      </w:r>
      <w:r w:rsidR="000E2DA3" w:rsidRPr="000E2DA3">
        <w:rPr>
          <w:rFonts w:cs="Arial"/>
          <w:snapToGrid w:val="0"/>
          <w:spacing w:val="20"/>
          <w:szCs w:val="24"/>
          <w:lang w:val="en-US" w:eastAsia="en-US"/>
        </w:rPr>
        <w:t xml:space="preserve">provides </w:t>
      </w:r>
      <w:r>
        <w:rPr>
          <w:rFonts w:cs="Arial"/>
          <w:snapToGrid w:val="0"/>
          <w:spacing w:val="20"/>
          <w:szCs w:val="24"/>
          <w:lang w:val="en-US" w:eastAsia="en-US"/>
        </w:rPr>
        <w:t xml:space="preserve">explicit description demonstrating that there are no environmental impacts attributable to the project are </w:t>
      </w:r>
      <w:r w:rsidR="00660972">
        <w:rPr>
          <w:rFonts w:cs="Arial"/>
          <w:snapToGrid w:val="0"/>
          <w:spacing w:val="20"/>
          <w:szCs w:val="24"/>
          <w:lang w:val="en-US" w:eastAsia="en-US"/>
        </w:rPr>
        <w:t xml:space="preserve">expected to be beyond the legally established norms. The project will not lead to increase in emission rate of air pollutants due to shift from APG flaring to injection and will not be resulted an any water pollutant discharge.  </w:t>
      </w:r>
    </w:p>
    <w:p w:rsidR="00660972" w:rsidRDefault="00660972" w:rsidP="00BF72CF">
      <w:pPr>
        <w:autoSpaceDE w:val="0"/>
        <w:autoSpaceDN w:val="0"/>
        <w:adjustRightInd w:val="0"/>
        <w:rPr>
          <w:rFonts w:cs="Arial"/>
          <w:snapToGrid w:val="0"/>
          <w:spacing w:val="20"/>
          <w:szCs w:val="24"/>
          <w:lang w:val="en-US" w:eastAsia="en-US"/>
        </w:rPr>
      </w:pPr>
    </w:p>
    <w:p w:rsidR="000E2DA3" w:rsidRPr="000E2DA3" w:rsidRDefault="00660972" w:rsidP="00BF72CF">
      <w:pPr>
        <w:autoSpaceDE w:val="0"/>
        <w:autoSpaceDN w:val="0"/>
        <w:adjustRightInd w:val="0"/>
        <w:rPr>
          <w:rFonts w:cs="Arial"/>
          <w:snapToGrid w:val="0"/>
          <w:spacing w:val="20"/>
          <w:szCs w:val="24"/>
          <w:lang w:val="en-US" w:eastAsia="en-US"/>
        </w:rPr>
      </w:pPr>
      <w:r>
        <w:rPr>
          <w:rFonts w:cs="Arial"/>
          <w:snapToGrid w:val="0"/>
          <w:spacing w:val="20"/>
          <w:szCs w:val="24"/>
          <w:lang w:val="en-US" w:eastAsia="en-US"/>
        </w:rPr>
        <w:t>The description of Environmental impacts was verified against EIA made as the part of the project feasibility study and officially approved by State Expertise conclusion.</w:t>
      </w:r>
    </w:p>
    <w:p w:rsidR="000E2DA3" w:rsidRDefault="000E2DA3" w:rsidP="00BF72CF">
      <w:pPr>
        <w:autoSpaceDE w:val="0"/>
        <w:autoSpaceDN w:val="0"/>
        <w:adjustRightInd w:val="0"/>
        <w:rPr>
          <w:rFonts w:cs="Arial"/>
          <w:snapToGrid w:val="0"/>
          <w:spacing w:val="20"/>
          <w:szCs w:val="24"/>
          <w:lang w:val="en-US" w:eastAsia="en-US"/>
        </w:rPr>
      </w:pPr>
    </w:p>
    <w:p w:rsidR="000E2DA3" w:rsidRDefault="000E2DA3" w:rsidP="000E2DA3">
      <w:pPr>
        <w:rPr>
          <w:snapToGrid w:val="0"/>
          <w:spacing w:val="20"/>
          <w:lang w:val="en-US" w:eastAsia="en-US"/>
        </w:rPr>
      </w:pPr>
      <w:r w:rsidRPr="00560C82">
        <w:rPr>
          <w:snapToGrid w:val="0"/>
          <w:spacing w:val="20"/>
          <w:lang w:val="en-US" w:eastAsia="en-US"/>
        </w:rPr>
        <w:t>Outstanding iss</w:t>
      </w:r>
      <w:r>
        <w:rPr>
          <w:snapToGrid w:val="0"/>
          <w:spacing w:val="20"/>
          <w:lang w:val="en-US" w:eastAsia="en-US"/>
        </w:rPr>
        <w:t>ues related to Environmental impacts (48)</w:t>
      </w:r>
      <w:r w:rsidRPr="00560C82">
        <w:rPr>
          <w:snapToGrid w:val="0"/>
          <w:spacing w:val="20"/>
          <w:lang w:val="en-US" w:eastAsia="en-US"/>
        </w:rPr>
        <w:t xml:space="preserve">, PP’s response and the AIE conclusion are summarized in Appendix A (refer to CAR </w:t>
      </w:r>
      <w:r>
        <w:rPr>
          <w:snapToGrid w:val="0"/>
          <w:spacing w:val="20"/>
          <w:lang w:val="en-US" w:eastAsia="en-US"/>
        </w:rPr>
        <w:t>1</w:t>
      </w:r>
      <w:r w:rsidR="00F638E8">
        <w:rPr>
          <w:snapToGrid w:val="0"/>
          <w:spacing w:val="20"/>
          <w:lang w:val="en-US" w:eastAsia="en-US"/>
        </w:rPr>
        <w:t>3</w:t>
      </w:r>
      <w:r>
        <w:rPr>
          <w:snapToGrid w:val="0"/>
          <w:spacing w:val="20"/>
          <w:lang w:val="en-US" w:eastAsia="en-US"/>
        </w:rPr>
        <w:t>)</w:t>
      </w:r>
      <w:r w:rsidRPr="00560C82">
        <w:rPr>
          <w:snapToGrid w:val="0"/>
          <w:spacing w:val="20"/>
          <w:lang w:val="en-US" w:eastAsia="en-US"/>
        </w:rPr>
        <w:t>.</w:t>
      </w:r>
      <w:r>
        <w:rPr>
          <w:snapToGrid w:val="0"/>
          <w:spacing w:val="20"/>
          <w:lang w:val="en-US" w:eastAsia="en-US"/>
        </w:rPr>
        <w:t xml:space="preserve"> </w:t>
      </w:r>
    </w:p>
    <w:p w:rsidR="000E2DA3" w:rsidRDefault="000E2DA3" w:rsidP="000E2DA3">
      <w:pPr>
        <w:pStyle w:val="a2"/>
        <w:spacing w:before="0" w:after="0"/>
        <w:rPr>
          <w:snapToGrid w:val="0"/>
          <w:spacing w:val="20"/>
          <w:lang w:val="en-US" w:eastAsia="en-US"/>
        </w:rPr>
      </w:pPr>
    </w:p>
    <w:p w:rsidR="007D081E" w:rsidRPr="007D081E" w:rsidRDefault="000E2DA3" w:rsidP="000E2DA3">
      <w:pPr>
        <w:pStyle w:val="a2"/>
        <w:spacing w:before="0" w:after="0"/>
        <w:rPr>
          <w:snapToGrid w:val="0"/>
          <w:spacing w:val="20"/>
          <w:lang w:val="en-US" w:eastAsia="en-US"/>
        </w:rPr>
      </w:pPr>
      <w:r>
        <w:rPr>
          <w:snapToGrid w:val="0"/>
          <w:spacing w:val="20"/>
          <w:lang w:val="en-US" w:eastAsia="en-US"/>
        </w:rPr>
        <w:t>The issued CAR 1</w:t>
      </w:r>
      <w:r w:rsidR="00660972">
        <w:rPr>
          <w:snapToGrid w:val="0"/>
          <w:spacing w:val="20"/>
          <w:lang w:val="en-US" w:eastAsia="en-US"/>
        </w:rPr>
        <w:t>3</w:t>
      </w:r>
      <w:r>
        <w:rPr>
          <w:snapToGrid w:val="0"/>
          <w:spacing w:val="20"/>
          <w:lang w:val="en-US" w:eastAsia="en-US"/>
        </w:rPr>
        <w:t xml:space="preserve"> concerns </w:t>
      </w:r>
      <w:r w:rsidR="00660972">
        <w:rPr>
          <w:rFonts w:cs="Arial"/>
          <w:snapToGrid w:val="0"/>
          <w:spacing w:val="20"/>
          <w:szCs w:val="24"/>
          <w:lang w:val="en-US" w:eastAsia="en-US"/>
        </w:rPr>
        <w:t>possible impacts related to water discharge and APG fugitive emissions</w:t>
      </w:r>
      <w:r w:rsidRPr="000E2DA3">
        <w:rPr>
          <w:rFonts w:cs="Arial"/>
          <w:snapToGrid w:val="0"/>
          <w:spacing w:val="20"/>
          <w:szCs w:val="24"/>
          <w:lang w:val="en-US" w:eastAsia="en-US"/>
        </w:rPr>
        <w:t xml:space="preserve">. </w:t>
      </w:r>
    </w:p>
    <w:p w:rsidR="007D081E" w:rsidRDefault="007D081E" w:rsidP="00FA594A">
      <w:pPr>
        <w:pStyle w:val="a2"/>
        <w:spacing w:before="0" w:after="0"/>
        <w:rPr>
          <w:rFonts w:cs="Arial"/>
          <w:szCs w:val="24"/>
        </w:rPr>
      </w:pPr>
    </w:p>
    <w:p w:rsidR="00FA594A" w:rsidRPr="004B4BA9" w:rsidRDefault="00FA594A" w:rsidP="00FA594A">
      <w:pPr>
        <w:pStyle w:val="2"/>
        <w:spacing w:before="0"/>
        <w:rPr>
          <w:rFonts w:cs="Arial"/>
          <w:lang w:val="en-US"/>
        </w:rPr>
      </w:pPr>
      <w:bookmarkStart w:id="41" w:name="_Toc271722237"/>
      <w:bookmarkStart w:id="42" w:name="_Toc284516372"/>
      <w:r w:rsidRPr="004B4BA9">
        <w:rPr>
          <w:rFonts w:cs="Arial"/>
          <w:lang w:val="en-US"/>
        </w:rPr>
        <w:t>Stakeholder consultation (49)</w:t>
      </w:r>
      <w:bookmarkEnd w:id="41"/>
      <w:bookmarkEnd w:id="42"/>
    </w:p>
    <w:p w:rsidR="00FA594A" w:rsidRPr="000E2DA3" w:rsidRDefault="000E2DA3" w:rsidP="00FA594A">
      <w:pPr>
        <w:pStyle w:val="a2"/>
        <w:spacing w:before="0" w:after="0"/>
        <w:rPr>
          <w:snapToGrid w:val="0"/>
          <w:spacing w:val="20"/>
          <w:lang w:val="en-US" w:eastAsia="en-US"/>
        </w:rPr>
      </w:pPr>
      <w:r w:rsidRPr="000E2DA3">
        <w:rPr>
          <w:snapToGrid w:val="0"/>
          <w:spacing w:val="20"/>
          <w:lang w:val="en-US" w:eastAsia="en-US"/>
        </w:rPr>
        <w:t xml:space="preserve">This type of project is not liable to arrangement of stakeholders’ consultation in form of public hearing. </w:t>
      </w:r>
      <w:r w:rsidR="004048BB">
        <w:rPr>
          <w:snapToGrid w:val="0"/>
          <w:spacing w:val="20"/>
          <w:lang w:val="en-US" w:eastAsia="en-US"/>
        </w:rPr>
        <w:t>S</w:t>
      </w:r>
      <w:r w:rsidRPr="000E2DA3">
        <w:rPr>
          <w:snapToGrid w:val="0"/>
          <w:spacing w:val="20"/>
          <w:lang w:val="en-US" w:eastAsia="en-US"/>
        </w:rPr>
        <w:t xml:space="preserve">takeholder </w:t>
      </w:r>
      <w:r w:rsidR="004048BB">
        <w:rPr>
          <w:snapToGrid w:val="0"/>
          <w:spacing w:val="20"/>
          <w:lang w:val="en-US" w:eastAsia="en-US"/>
        </w:rPr>
        <w:t>comments were invited and collected in form of official conclusions issued by the local authorities and through the publications in the local medias</w:t>
      </w:r>
      <w:r w:rsidRPr="000E2DA3">
        <w:rPr>
          <w:snapToGrid w:val="0"/>
          <w:spacing w:val="20"/>
          <w:lang w:val="en-US" w:eastAsia="en-US"/>
        </w:rPr>
        <w:t>.</w:t>
      </w:r>
    </w:p>
    <w:p w:rsidR="00660972" w:rsidRDefault="00660972" w:rsidP="00660972">
      <w:pPr>
        <w:rPr>
          <w:snapToGrid w:val="0"/>
          <w:spacing w:val="20"/>
          <w:lang w:val="en-US" w:eastAsia="en-US"/>
        </w:rPr>
      </w:pPr>
    </w:p>
    <w:p w:rsidR="00660972" w:rsidRDefault="00660972" w:rsidP="00660972">
      <w:pPr>
        <w:rPr>
          <w:snapToGrid w:val="0"/>
          <w:spacing w:val="20"/>
          <w:lang w:val="en-US" w:eastAsia="en-US"/>
        </w:rPr>
      </w:pPr>
      <w:r w:rsidRPr="00560C82">
        <w:rPr>
          <w:snapToGrid w:val="0"/>
          <w:spacing w:val="20"/>
          <w:lang w:val="en-US" w:eastAsia="en-US"/>
        </w:rPr>
        <w:t>Outstanding iss</w:t>
      </w:r>
      <w:r>
        <w:rPr>
          <w:snapToGrid w:val="0"/>
          <w:spacing w:val="20"/>
          <w:lang w:val="en-US" w:eastAsia="en-US"/>
        </w:rPr>
        <w:t>ues related to Stakeholders’ consultation (48)</w:t>
      </w:r>
      <w:r w:rsidRPr="00560C82">
        <w:rPr>
          <w:snapToGrid w:val="0"/>
          <w:spacing w:val="20"/>
          <w:lang w:val="en-US" w:eastAsia="en-US"/>
        </w:rPr>
        <w:t xml:space="preserve">, PP’s response and the AIE conclusion are summarized in Appendix A (refer to CAR </w:t>
      </w:r>
      <w:r>
        <w:rPr>
          <w:snapToGrid w:val="0"/>
          <w:spacing w:val="20"/>
          <w:lang w:val="en-US" w:eastAsia="en-US"/>
        </w:rPr>
        <w:t>14)</w:t>
      </w:r>
      <w:r w:rsidRPr="00560C82">
        <w:rPr>
          <w:snapToGrid w:val="0"/>
          <w:spacing w:val="20"/>
          <w:lang w:val="en-US" w:eastAsia="en-US"/>
        </w:rPr>
        <w:t>.</w:t>
      </w:r>
      <w:r>
        <w:rPr>
          <w:snapToGrid w:val="0"/>
          <w:spacing w:val="20"/>
          <w:lang w:val="en-US" w:eastAsia="en-US"/>
        </w:rPr>
        <w:t xml:space="preserve"> </w:t>
      </w:r>
    </w:p>
    <w:p w:rsidR="00660972" w:rsidRDefault="00660972" w:rsidP="00660972">
      <w:pPr>
        <w:pStyle w:val="a2"/>
        <w:spacing w:before="0" w:after="0"/>
        <w:rPr>
          <w:snapToGrid w:val="0"/>
          <w:spacing w:val="20"/>
          <w:lang w:val="en-US" w:eastAsia="en-US"/>
        </w:rPr>
      </w:pPr>
    </w:p>
    <w:p w:rsidR="00660972" w:rsidRPr="007D081E" w:rsidRDefault="00660972" w:rsidP="00660972">
      <w:pPr>
        <w:pStyle w:val="a2"/>
        <w:spacing w:before="0" w:after="0"/>
        <w:rPr>
          <w:snapToGrid w:val="0"/>
          <w:spacing w:val="20"/>
          <w:lang w:val="en-US" w:eastAsia="en-US"/>
        </w:rPr>
      </w:pPr>
      <w:r>
        <w:rPr>
          <w:snapToGrid w:val="0"/>
          <w:spacing w:val="20"/>
          <w:lang w:val="en-US" w:eastAsia="en-US"/>
        </w:rPr>
        <w:lastRenderedPageBreak/>
        <w:t>The issued CAR 1</w:t>
      </w:r>
      <w:r w:rsidR="00F64387">
        <w:rPr>
          <w:snapToGrid w:val="0"/>
          <w:spacing w:val="20"/>
          <w:lang w:val="en-US" w:eastAsia="en-US"/>
        </w:rPr>
        <w:t>4</w:t>
      </w:r>
      <w:r>
        <w:rPr>
          <w:snapToGrid w:val="0"/>
          <w:spacing w:val="20"/>
          <w:lang w:val="en-US" w:eastAsia="en-US"/>
        </w:rPr>
        <w:t xml:space="preserve"> concerns </w:t>
      </w:r>
      <w:r w:rsidR="00F64387">
        <w:rPr>
          <w:rFonts w:cs="Arial"/>
          <w:snapToGrid w:val="0"/>
          <w:spacing w:val="20"/>
          <w:szCs w:val="24"/>
          <w:lang w:val="en-US" w:eastAsia="en-US"/>
        </w:rPr>
        <w:t>incorrect interpretation of legal requirements related to the stakeholder process given in initial version of PDD</w:t>
      </w:r>
      <w:r w:rsidRPr="000E2DA3">
        <w:rPr>
          <w:rFonts w:cs="Arial"/>
          <w:snapToGrid w:val="0"/>
          <w:spacing w:val="20"/>
          <w:szCs w:val="24"/>
          <w:lang w:val="en-US" w:eastAsia="en-US"/>
        </w:rPr>
        <w:t xml:space="preserve">. </w:t>
      </w:r>
    </w:p>
    <w:p w:rsidR="000E2DA3" w:rsidRPr="004B4BA9" w:rsidRDefault="000E2DA3" w:rsidP="00FA594A">
      <w:pPr>
        <w:pStyle w:val="a2"/>
        <w:spacing w:before="0" w:after="0"/>
        <w:rPr>
          <w:rFonts w:cs="Arial"/>
        </w:rPr>
      </w:pPr>
    </w:p>
    <w:p w:rsidR="00FA594A" w:rsidRPr="004B4BA9" w:rsidRDefault="00FA594A" w:rsidP="00FA594A">
      <w:pPr>
        <w:pStyle w:val="2"/>
        <w:spacing w:before="0"/>
        <w:rPr>
          <w:rFonts w:cs="Arial"/>
          <w:lang w:val="en-US"/>
        </w:rPr>
      </w:pPr>
      <w:bookmarkStart w:id="43" w:name="_Toc271722238"/>
      <w:bookmarkStart w:id="44" w:name="_Toc284516373"/>
      <w:r w:rsidRPr="004B4BA9">
        <w:rPr>
          <w:rFonts w:cs="Arial"/>
          <w:lang w:val="en-US"/>
        </w:rPr>
        <w:t>Determination regarding small scale projects (50-57</w:t>
      </w:r>
      <w:bookmarkEnd w:id="43"/>
      <w:r w:rsidRPr="004B4BA9">
        <w:rPr>
          <w:rFonts w:cs="Arial"/>
          <w:lang w:val="en-US"/>
        </w:rPr>
        <w:t>)</w:t>
      </w:r>
      <w:bookmarkEnd w:id="44"/>
    </w:p>
    <w:p w:rsidR="00FA594A" w:rsidRPr="00BF28CF" w:rsidRDefault="00FA594A" w:rsidP="00FA594A">
      <w:pPr>
        <w:pStyle w:val="a2"/>
        <w:spacing w:before="0" w:after="0"/>
        <w:rPr>
          <w:rFonts w:cs="Arial"/>
          <w:snapToGrid w:val="0"/>
          <w:spacing w:val="20"/>
          <w:szCs w:val="24"/>
          <w:lang w:val="en-US" w:eastAsia="en-US"/>
        </w:rPr>
      </w:pPr>
      <w:r w:rsidRPr="00BF28CF">
        <w:rPr>
          <w:rFonts w:cs="Arial"/>
          <w:snapToGrid w:val="0"/>
          <w:spacing w:val="20"/>
          <w:szCs w:val="24"/>
          <w:lang w:val="en-US" w:eastAsia="en-US"/>
        </w:rPr>
        <w:t>Not applicable</w:t>
      </w:r>
      <w:r w:rsidR="00F21560">
        <w:rPr>
          <w:rFonts w:cs="Arial"/>
          <w:snapToGrid w:val="0"/>
          <w:spacing w:val="20"/>
          <w:szCs w:val="24"/>
          <w:lang w:val="en-US" w:eastAsia="en-US"/>
        </w:rPr>
        <w:t>.</w:t>
      </w:r>
    </w:p>
    <w:p w:rsidR="000E2DA3" w:rsidRPr="004B4BA9" w:rsidRDefault="000E2DA3" w:rsidP="00FA594A">
      <w:pPr>
        <w:pStyle w:val="a2"/>
        <w:spacing w:before="0" w:after="0"/>
        <w:rPr>
          <w:rFonts w:cs="Arial"/>
          <w:szCs w:val="24"/>
        </w:rPr>
      </w:pPr>
    </w:p>
    <w:p w:rsidR="00FA594A" w:rsidRPr="004B4BA9" w:rsidRDefault="00FA594A" w:rsidP="00FA594A">
      <w:pPr>
        <w:pStyle w:val="2"/>
        <w:spacing w:before="0"/>
        <w:rPr>
          <w:rFonts w:cs="Arial"/>
          <w:lang w:val="en-US"/>
        </w:rPr>
      </w:pPr>
      <w:bookmarkStart w:id="45" w:name="_Toc271722239"/>
      <w:bookmarkStart w:id="46" w:name="_Toc284516374"/>
      <w:r w:rsidRPr="004B4BA9">
        <w:rPr>
          <w:rFonts w:cs="Arial"/>
          <w:lang w:val="en-US"/>
        </w:rPr>
        <w:t>Determination regarding land use, land-use change and forestry (LULUCF) projects (58-64)</w:t>
      </w:r>
      <w:bookmarkEnd w:id="45"/>
      <w:bookmarkEnd w:id="46"/>
    </w:p>
    <w:p w:rsidR="00FA594A" w:rsidRPr="00BF28CF" w:rsidRDefault="00FA594A" w:rsidP="00FA594A">
      <w:pPr>
        <w:pStyle w:val="a2"/>
        <w:spacing w:before="0" w:after="0"/>
        <w:rPr>
          <w:rFonts w:cs="Arial"/>
          <w:snapToGrid w:val="0"/>
          <w:spacing w:val="20"/>
          <w:szCs w:val="24"/>
          <w:lang w:val="en-US" w:eastAsia="en-US"/>
        </w:rPr>
      </w:pPr>
      <w:r w:rsidRPr="00BF28CF">
        <w:rPr>
          <w:rFonts w:cs="Arial"/>
          <w:snapToGrid w:val="0"/>
          <w:spacing w:val="20"/>
          <w:szCs w:val="24"/>
          <w:lang w:val="en-US" w:eastAsia="en-US"/>
        </w:rPr>
        <w:t>Not applicable</w:t>
      </w:r>
      <w:r w:rsidR="00F21560">
        <w:rPr>
          <w:rFonts w:cs="Arial"/>
          <w:snapToGrid w:val="0"/>
          <w:spacing w:val="20"/>
          <w:szCs w:val="24"/>
          <w:lang w:val="en-US" w:eastAsia="en-US"/>
        </w:rPr>
        <w:t>.</w:t>
      </w:r>
    </w:p>
    <w:p w:rsidR="000E2DA3" w:rsidRPr="00BF28CF" w:rsidRDefault="000E2DA3" w:rsidP="00FA594A">
      <w:pPr>
        <w:pStyle w:val="a2"/>
        <w:spacing w:before="0" w:after="0"/>
        <w:rPr>
          <w:rFonts w:cs="Arial"/>
          <w:snapToGrid w:val="0"/>
          <w:spacing w:val="20"/>
          <w:szCs w:val="24"/>
          <w:lang w:val="en-US" w:eastAsia="en-US"/>
        </w:rPr>
      </w:pPr>
    </w:p>
    <w:p w:rsidR="00FA594A" w:rsidRPr="004B4BA9" w:rsidRDefault="00FA594A" w:rsidP="00FA594A">
      <w:pPr>
        <w:pStyle w:val="2"/>
        <w:spacing w:before="0"/>
        <w:rPr>
          <w:rFonts w:cs="Arial"/>
          <w:lang w:val="en-US"/>
        </w:rPr>
      </w:pPr>
      <w:bookmarkStart w:id="47" w:name="_Toc271722240"/>
      <w:bookmarkStart w:id="48" w:name="_Toc284516375"/>
      <w:r w:rsidRPr="004B4BA9">
        <w:rPr>
          <w:rFonts w:cs="Arial"/>
          <w:lang w:val="en-US"/>
        </w:rPr>
        <w:t xml:space="preserve">Determination regarding </w:t>
      </w:r>
      <w:proofErr w:type="spellStart"/>
      <w:r w:rsidRPr="004B4BA9">
        <w:rPr>
          <w:rFonts w:cs="Arial"/>
          <w:lang w:val="en-US"/>
        </w:rPr>
        <w:t>programmes</w:t>
      </w:r>
      <w:proofErr w:type="spellEnd"/>
      <w:r w:rsidRPr="004B4BA9">
        <w:rPr>
          <w:rFonts w:cs="Arial"/>
          <w:lang w:val="en-US"/>
        </w:rPr>
        <w:t xml:space="preserve"> of activities (65-73)</w:t>
      </w:r>
      <w:bookmarkEnd w:id="47"/>
      <w:bookmarkEnd w:id="48"/>
    </w:p>
    <w:p w:rsidR="00FA594A" w:rsidRPr="00BF28CF" w:rsidRDefault="00FA594A" w:rsidP="00FA594A">
      <w:pPr>
        <w:pStyle w:val="a2"/>
        <w:spacing w:before="0" w:after="0"/>
        <w:rPr>
          <w:rFonts w:cs="Arial"/>
          <w:snapToGrid w:val="0"/>
          <w:spacing w:val="20"/>
          <w:szCs w:val="24"/>
          <w:lang w:val="en-US" w:eastAsia="en-US"/>
        </w:rPr>
      </w:pPr>
      <w:r w:rsidRPr="00BF28CF">
        <w:rPr>
          <w:rFonts w:cs="Arial"/>
          <w:snapToGrid w:val="0"/>
          <w:spacing w:val="20"/>
          <w:szCs w:val="24"/>
          <w:lang w:val="en-US" w:eastAsia="en-US"/>
        </w:rPr>
        <w:t>Not applicable</w:t>
      </w:r>
      <w:r w:rsidR="00F21560">
        <w:rPr>
          <w:rFonts w:cs="Arial"/>
          <w:snapToGrid w:val="0"/>
          <w:spacing w:val="20"/>
          <w:szCs w:val="24"/>
          <w:lang w:val="en-US" w:eastAsia="en-US"/>
        </w:rPr>
        <w:t>.</w:t>
      </w:r>
    </w:p>
    <w:p w:rsidR="00FA594A" w:rsidRPr="004B4BA9" w:rsidRDefault="00FA594A" w:rsidP="00FA594A">
      <w:pPr>
        <w:pStyle w:val="a2"/>
        <w:spacing w:before="0" w:after="0"/>
        <w:rPr>
          <w:rFonts w:cs="Arial"/>
          <w:szCs w:val="24"/>
        </w:rPr>
      </w:pPr>
    </w:p>
    <w:p w:rsidR="00FA594A" w:rsidRPr="004B4BA9" w:rsidRDefault="00FA594A" w:rsidP="00FA594A">
      <w:pPr>
        <w:pStyle w:val="1"/>
        <w:spacing w:before="0"/>
        <w:rPr>
          <w:rFonts w:cs="Arial"/>
          <w:spacing w:val="20"/>
          <w:lang w:val="en-US"/>
        </w:rPr>
      </w:pPr>
      <w:bookmarkStart w:id="49" w:name="_Toc271722241"/>
      <w:bookmarkStart w:id="50" w:name="_Toc284516376"/>
      <w:r w:rsidRPr="004B4BA9">
        <w:rPr>
          <w:rFonts w:cs="Arial"/>
          <w:spacing w:val="20"/>
          <w:lang w:val="en-US"/>
        </w:rPr>
        <w:t>SUMMARY and report oF how due accouNt was taken of COMMENTS RECEIVED PURSUANT TO PARAGRAPH 32 OF THE JI GUIDELINES</w:t>
      </w:r>
      <w:bookmarkEnd w:id="49"/>
      <w:bookmarkEnd w:id="50"/>
    </w:p>
    <w:p w:rsidR="00FA594A" w:rsidRPr="00BF28CF" w:rsidRDefault="00FA594A" w:rsidP="00FA594A">
      <w:pPr>
        <w:pStyle w:val="a2"/>
        <w:spacing w:before="0" w:after="0"/>
        <w:rPr>
          <w:rFonts w:cs="Arial"/>
          <w:snapToGrid w:val="0"/>
          <w:spacing w:val="20"/>
          <w:szCs w:val="24"/>
          <w:lang w:val="en-US" w:eastAsia="en-US"/>
        </w:rPr>
      </w:pPr>
      <w:r w:rsidRPr="00BF28CF">
        <w:rPr>
          <w:rFonts w:cs="Arial"/>
          <w:snapToGrid w:val="0"/>
          <w:spacing w:val="20"/>
          <w:szCs w:val="24"/>
          <w:lang w:val="en-US" w:eastAsia="en-US"/>
        </w:rPr>
        <w:t>No comments, pursuant to paragraph 32 of the JI Guidelines, were received.</w:t>
      </w:r>
    </w:p>
    <w:p w:rsidR="00FA594A" w:rsidRPr="004B4BA9" w:rsidRDefault="00FA594A" w:rsidP="00FA594A">
      <w:pPr>
        <w:pStyle w:val="a2"/>
        <w:spacing w:before="0" w:after="0"/>
        <w:rPr>
          <w:rFonts w:cs="Arial"/>
          <w:szCs w:val="24"/>
        </w:rPr>
      </w:pPr>
    </w:p>
    <w:p w:rsidR="00FA594A" w:rsidRPr="004B4BA9" w:rsidRDefault="00FA594A" w:rsidP="00FA594A">
      <w:pPr>
        <w:pStyle w:val="1"/>
        <w:spacing w:before="0"/>
        <w:rPr>
          <w:rFonts w:cs="Arial"/>
          <w:spacing w:val="20"/>
          <w:lang w:val="en-US"/>
        </w:rPr>
      </w:pPr>
      <w:bookmarkStart w:id="51" w:name="_Toc477946611"/>
      <w:bookmarkStart w:id="52" w:name="_Toc271722242"/>
      <w:bookmarkStart w:id="53" w:name="_Toc284516377"/>
      <w:r w:rsidRPr="004B4BA9">
        <w:rPr>
          <w:rFonts w:cs="Arial"/>
          <w:spacing w:val="20"/>
          <w:lang w:val="en-US"/>
        </w:rPr>
        <w:t>DETERMINATION opinion</w:t>
      </w:r>
      <w:bookmarkEnd w:id="51"/>
      <w:bookmarkEnd w:id="52"/>
      <w:bookmarkEnd w:id="53"/>
    </w:p>
    <w:p w:rsidR="00FA594A" w:rsidRPr="00BF28CF" w:rsidRDefault="00FA594A" w:rsidP="000E2DA3">
      <w:pPr>
        <w:pStyle w:val="a2"/>
        <w:spacing w:before="0"/>
        <w:rPr>
          <w:rFonts w:cs="Arial"/>
          <w:snapToGrid w:val="0"/>
          <w:spacing w:val="20"/>
          <w:szCs w:val="24"/>
          <w:lang w:val="en-US" w:eastAsia="en-US"/>
        </w:rPr>
      </w:pPr>
      <w:r w:rsidRPr="00BF28CF">
        <w:rPr>
          <w:rFonts w:cs="Arial"/>
          <w:snapToGrid w:val="0"/>
          <w:spacing w:val="20"/>
          <w:szCs w:val="24"/>
          <w:lang w:val="en-US" w:eastAsia="en-US"/>
        </w:rPr>
        <w:t xml:space="preserve">Bureau </w:t>
      </w:r>
      <w:proofErr w:type="spellStart"/>
      <w:r w:rsidRPr="00BF28CF">
        <w:rPr>
          <w:rFonts w:cs="Arial"/>
          <w:snapToGrid w:val="0"/>
          <w:spacing w:val="20"/>
          <w:szCs w:val="24"/>
          <w:lang w:val="en-US" w:eastAsia="en-US"/>
        </w:rPr>
        <w:t>Veritas</w:t>
      </w:r>
      <w:proofErr w:type="spellEnd"/>
      <w:r w:rsidRPr="00BF28CF">
        <w:rPr>
          <w:rFonts w:cs="Arial"/>
          <w:snapToGrid w:val="0"/>
          <w:spacing w:val="20"/>
          <w:szCs w:val="24"/>
          <w:lang w:val="en-US" w:eastAsia="en-US"/>
        </w:rPr>
        <w:t xml:space="preserve"> Certification has performed a determination </w:t>
      </w:r>
      <w:r>
        <w:rPr>
          <w:rFonts w:cs="Arial"/>
          <w:snapToGrid w:val="0"/>
          <w:spacing w:val="20"/>
          <w:szCs w:val="24"/>
          <w:lang w:val="en-US" w:eastAsia="en-US"/>
        </w:rPr>
        <w:t>of the</w:t>
      </w:r>
      <w:r w:rsidR="007D081E" w:rsidRPr="004B4BA9">
        <w:rPr>
          <w:rFonts w:cs="Arial"/>
          <w:spacing w:val="20"/>
          <w:lang w:val="en-US"/>
        </w:rPr>
        <w:t xml:space="preserve"> </w:t>
      </w:r>
      <w:r w:rsidR="007D081E" w:rsidRPr="00A644C7">
        <w:rPr>
          <w:rFonts w:cs="Arial"/>
          <w:spacing w:val="20"/>
        </w:rPr>
        <w:t>“</w:t>
      </w:r>
      <w:r w:rsidR="00DF1FEE">
        <w:rPr>
          <w:rFonts w:cs="Arial"/>
          <w:spacing w:val="20"/>
        </w:rPr>
        <w:t xml:space="preserve">Utilization of associated petroleum gas on </w:t>
      </w:r>
      <w:proofErr w:type="spellStart"/>
      <w:r w:rsidR="00DF1FEE">
        <w:rPr>
          <w:rFonts w:cs="Arial"/>
          <w:spacing w:val="20"/>
        </w:rPr>
        <w:t>Talakan</w:t>
      </w:r>
      <w:proofErr w:type="spellEnd"/>
      <w:r w:rsidR="00DF1FEE">
        <w:rPr>
          <w:rFonts w:cs="Arial"/>
          <w:spacing w:val="20"/>
        </w:rPr>
        <w:t xml:space="preserve"> oil and gas condensate field, Russian Federation</w:t>
      </w:r>
      <w:r w:rsidR="007D081E" w:rsidRPr="00A644C7">
        <w:rPr>
          <w:rFonts w:cs="Arial"/>
          <w:spacing w:val="20"/>
          <w:lang w:val="en-US"/>
        </w:rPr>
        <w:t>”</w:t>
      </w:r>
      <w:r w:rsidR="007D081E">
        <w:rPr>
          <w:rFonts w:cs="Arial"/>
          <w:snapToGrid w:val="0"/>
          <w:spacing w:val="20"/>
          <w:szCs w:val="24"/>
          <w:lang w:val="en-US" w:eastAsia="en-US"/>
        </w:rPr>
        <w:t xml:space="preserve"> p</w:t>
      </w:r>
      <w:r w:rsidRPr="00BF28CF">
        <w:rPr>
          <w:rFonts w:cs="Arial"/>
          <w:snapToGrid w:val="0"/>
          <w:spacing w:val="20"/>
          <w:szCs w:val="24"/>
          <w:lang w:val="en-US" w:eastAsia="en-US"/>
        </w:rPr>
        <w:t>roject. The determination was performed on the basis of UNFCCC criteria and host country criteria and also on the criteria given to provide for consistent project operations, monitoring and reporting.</w:t>
      </w:r>
    </w:p>
    <w:p w:rsidR="00FA594A" w:rsidRPr="00BF28CF" w:rsidRDefault="00FA594A" w:rsidP="00FA594A">
      <w:pPr>
        <w:pStyle w:val="a2"/>
        <w:spacing w:before="0" w:after="0"/>
        <w:rPr>
          <w:rFonts w:cs="Arial"/>
          <w:snapToGrid w:val="0"/>
          <w:spacing w:val="20"/>
          <w:szCs w:val="24"/>
          <w:lang w:val="en-US" w:eastAsia="en-US"/>
        </w:rPr>
      </w:pPr>
    </w:p>
    <w:p w:rsidR="00FA594A" w:rsidRPr="00BF28CF" w:rsidRDefault="00FA594A" w:rsidP="00FA594A">
      <w:pPr>
        <w:pStyle w:val="a2"/>
        <w:spacing w:before="0" w:after="0"/>
        <w:rPr>
          <w:rFonts w:cs="Arial"/>
          <w:snapToGrid w:val="0"/>
          <w:spacing w:val="20"/>
          <w:szCs w:val="24"/>
          <w:lang w:val="en-US" w:eastAsia="en-US"/>
        </w:rPr>
      </w:pPr>
      <w:r w:rsidRPr="00BF28CF">
        <w:rPr>
          <w:rFonts w:cs="Arial"/>
          <w:snapToGrid w:val="0"/>
          <w:spacing w:val="20"/>
          <w:szCs w:val="24"/>
          <w:lang w:val="en-US" w:eastAsia="en-US"/>
        </w:rPr>
        <w:t xml:space="preserve">The determination consisted of the following three phases: </w:t>
      </w:r>
      <w:proofErr w:type="spellStart"/>
      <w:r w:rsidRPr="00BF28CF">
        <w:rPr>
          <w:rFonts w:cs="Arial"/>
          <w:snapToGrid w:val="0"/>
          <w:spacing w:val="20"/>
          <w:szCs w:val="24"/>
          <w:lang w:val="en-US" w:eastAsia="en-US"/>
        </w:rPr>
        <w:t>i</w:t>
      </w:r>
      <w:proofErr w:type="spellEnd"/>
      <w:r w:rsidRPr="00BF28CF">
        <w:rPr>
          <w:rFonts w:cs="Arial"/>
          <w:snapToGrid w:val="0"/>
          <w:spacing w:val="20"/>
          <w:szCs w:val="24"/>
          <w:lang w:val="en-US" w:eastAsia="en-US"/>
        </w:rPr>
        <w:t>) a desk review of the project design and the baseline and monitoring plan; ii) follow-up interviews with project stakeholders; iii) the resolution of outstanding issues and the issuance of the final determination report and opinion.</w:t>
      </w:r>
    </w:p>
    <w:p w:rsidR="00FA594A" w:rsidRPr="00BF28CF" w:rsidRDefault="00FA594A" w:rsidP="00FA594A">
      <w:pPr>
        <w:pStyle w:val="a2"/>
        <w:spacing w:before="0" w:after="0"/>
        <w:rPr>
          <w:rFonts w:cs="Arial"/>
          <w:snapToGrid w:val="0"/>
          <w:spacing w:val="20"/>
          <w:szCs w:val="24"/>
          <w:lang w:val="en-US" w:eastAsia="en-US"/>
        </w:rPr>
      </w:pPr>
    </w:p>
    <w:p w:rsidR="00FA594A" w:rsidRPr="00BF28CF" w:rsidRDefault="00FA594A" w:rsidP="00FA594A">
      <w:pPr>
        <w:pStyle w:val="a2"/>
        <w:spacing w:before="0" w:after="0"/>
        <w:rPr>
          <w:rFonts w:cs="Arial"/>
          <w:snapToGrid w:val="0"/>
          <w:spacing w:val="20"/>
          <w:szCs w:val="24"/>
          <w:lang w:val="en-US" w:eastAsia="en-US"/>
        </w:rPr>
      </w:pPr>
      <w:r>
        <w:rPr>
          <w:rFonts w:cs="Arial"/>
          <w:snapToGrid w:val="0"/>
          <w:spacing w:val="20"/>
          <w:szCs w:val="24"/>
          <w:lang w:val="en-US" w:eastAsia="en-US"/>
        </w:rPr>
        <w:t>Project participant</w:t>
      </w:r>
      <w:r w:rsidRPr="00BF28CF">
        <w:rPr>
          <w:rFonts w:cs="Arial"/>
          <w:snapToGrid w:val="0"/>
          <w:spacing w:val="20"/>
          <w:szCs w:val="24"/>
          <w:lang w:val="en-US" w:eastAsia="en-US"/>
        </w:rPr>
        <w:t xml:space="preserve"> used </w:t>
      </w:r>
      <w:r>
        <w:rPr>
          <w:rFonts w:cs="Arial"/>
          <w:snapToGrid w:val="0"/>
          <w:spacing w:val="20"/>
          <w:szCs w:val="24"/>
          <w:lang w:val="en-US" w:eastAsia="en-US"/>
        </w:rPr>
        <w:t xml:space="preserve">the </w:t>
      </w:r>
      <w:r w:rsidR="00F64387" w:rsidRPr="00F64387">
        <w:rPr>
          <w:rFonts w:cs="Arial"/>
          <w:snapToGrid w:val="0"/>
          <w:spacing w:val="20"/>
          <w:szCs w:val="24"/>
          <w:lang w:val="en-US" w:eastAsia="en-US"/>
        </w:rPr>
        <w:t xml:space="preserve">Tool for the demonstration and assessment of </w:t>
      </w:r>
      <w:proofErr w:type="spellStart"/>
      <w:r w:rsidR="00F64387" w:rsidRPr="00F64387">
        <w:rPr>
          <w:rFonts w:cs="Arial"/>
          <w:snapToGrid w:val="0"/>
          <w:spacing w:val="20"/>
          <w:szCs w:val="24"/>
          <w:lang w:val="en-US" w:eastAsia="en-US"/>
        </w:rPr>
        <w:t>additionality</w:t>
      </w:r>
      <w:proofErr w:type="spellEnd"/>
      <w:r w:rsidR="00F64387">
        <w:rPr>
          <w:rFonts w:cs="Arial"/>
          <w:snapToGrid w:val="0"/>
          <w:spacing w:val="20"/>
          <w:szCs w:val="24"/>
          <w:lang w:val="en-US" w:eastAsia="en-US"/>
        </w:rPr>
        <w:t xml:space="preserve"> ver. 05.2.1</w:t>
      </w:r>
      <w:r>
        <w:rPr>
          <w:rFonts w:cs="Arial"/>
          <w:snapToGrid w:val="0"/>
          <w:spacing w:val="20"/>
          <w:szCs w:val="24"/>
          <w:lang w:val="en-US" w:eastAsia="en-US"/>
        </w:rPr>
        <w:t xml:space="preserve"> </w:t>
      </w:r>
      <w:r w:rsidRPr="00BF28CF">
        <w:rPr>
          <w:rFonts w:cs="Arial"/>
          <w:snapToGrid w:val="0"/>
          <w:spacing w:val="20"/>
          <w:szCs w:val="24"/>
          <w:lang w:val="en-US" w:eastAsia="en-US"/>
        </w:rPr>
        <w:t xml:space="preserve">for </w:t>
      </w:r>
      <w:r w:rsidR="00F64387" w:rsidRPr="00BF28CF">
        <w:rPr>
          <w:rFonts w:cs="Arial"/>
          <w:snapToGrid w:val="0"/>
          <w:spacing w:val="20"/>
          <w:szCs w:val="24"/>
          <w:lang w:val="en-US" w:eastAsia="en-US"/>
        </w:rPr>
        <w:t xml:space="preserve">the </w:t>
      </w:r>
      <w:r w:rsidRPr="00BF28CF">
        <w:rPr>
          <w:rFonts w:cs="Arial"/>
          <w:snapToGrid w:val="0"/>
          <w:spacing w:val="20"/>
          <w:szCs w:val="24"/>
          <w:lang w:val="en-US" w:eastAsia="en-US"/>
        </w:rPr>
        <w:t xml:space="preserve">demonstration of </w:t>
      </w:r>
      <w:proofErr w:type="spellStart"/>
      <w:r w:rsidRPr="00BF28CF">
        <w:rPr>
          <w:rFonts w:cs="Arial"/>
          <w:snapToGrid w:val="0"/>
          <w:spacing w:val="20"/>
          <w:szCs w:val="24"/>
          <w:lang w:val="en-US" w:eastAsia="en-US"/>
        </w:rPr>
        <w:t>additionality</w:t>
      </w:r>
      <w:proofErr w:type="spellEnd"/>
      <w:r w:rsidRPr="00BF28CF">
        <w:rPr>
          <w:rFonts w:cs="Arial"/>
          <w:snapToGrid w:val="0"/>
          <w:spacing w:val="20"/>
          <w:szCs w:val="24"/>
          <w:lang w:val="en-US" w:eastAsia="en-US"/>
        </w:rPr>
        <w:t xml:space="preserve">. </w:t>
      </w:r>
      <w:r>
        <w:rPr>
          <w:rFonts w:cs="Arial"/>
          <w:snapToGrid w:val="0"/>
          <w:spacing w:val="20"/>
          <w:szCs w:val="24"/>
          <w:lang w:val="en-US" w:eastAsia="en-US"/>
        </w:rPr>
        <w:t>In line with this approach</w:t>
      </w:r>
      <w:r w:rsidRPr="00BF28CF">
        <w:rPr>
          <w:rFonts w:cs="Arial"/>
          <w:snapToGrid w:val="0"/>
          <w:spacing w:val="20"/>
          <w:szCs w:val="24"/>
          <w:lang w:val="en-US" w:eastAsia="en-US"/>
        </w:rPr>
        <w:t xml:space="preserve">, the PDD provides </w:t>
      </w:r>
      <w:r w:rsidR="007D081E">
        <w:rPr>
          <w:rFonts w:cs="Arial"/>
          <w:snapToGrid w:val="0"/>
          <w:spacing w:val="20"/>
          <w:szCs w:val="24"/>
          <w:lang w:val="en-US" w:eastAsia="en-US"/>
        </w:rPr>
        <w:t>investment</w:t>
      </w:r>
      <w:r>
        <w:rPr>
          <w:rFonts w:cs="Arial"/>
          <w:snapToGrid w:val="0"/>
          <w:spacing w:val="20"/>
          <w:szCs w:val="24"/>
          <w:lang w:val="en-US" w:eastAsia="en-US"/>
        </w:rPr>
        <w:t xml:space="preserve"> analysis</w:t>
      </w:r>
      <w:r w:rsidRPr="00BF28CF">
        <w:rPr>
          <w:rFonts w:cs="Arial"/>
          <w:snapToGrid w:val="0"/>
          <w:spacing w:val="20"/>
          <w:szCs w:val="24"/>
          <w:lang w:val="en-US" w:eastAsia="en-US"/>
        </w:rPr>
        <w:t xml:space="preserve"> and common practice analysis to determine that the project activity itself is not the baseline scenario.</w:t>
      </w:r>
    </w:p>
    <w:p w:rsidR="00FA594A" w:rsidRPr="00BF28CF" w:rsidRDefault="00FA594A" w:rsidP="00FA594A">
      <w:pPr>
        <w:pStyle w:val="a2"/>
        <w:spacing w:before="0" w:after="0"/>
        <w:rPr>
          <w:rFonts w:cs="Arial"/>
          <w:snapToGrid w:val="0"/>
          <w:spacing w:val="20"/>
          <w:szCs w:val="24"/>
          <w:lang w:val="en-US" w:eastAsia="en-US"/>
        </w:rPr>
      </w:pPr>
    </w:p>
    <w:p w:rsidR="00FA594A" w:rsidRPr="00BF28CF" w:rsidRDefault="00FA594A" w:rsidP="00FA594A">
      <w:pPr>
        <w:pStyle w:val="a2"/>
        <w:spacing w:before="0" w:after="0"/>
        <w:rPr>
          <w:rFonts w:cs="Arial"/>
          <w:snapToGrid w:val="0"/>
          <w:spacing w:val="20"/>
          <w:szCs w:val="24"/>
          <w:lang w:val="en-US" w:eastAsia="en-US"/>
        </w:rPr>
      </w:pPr>
      <w:r w:rsidRPr="00BF28CF">
        <w:rPr>
          <w:rFonts w:cs="Arial"/>
          <w:snapToGrid w:val="0"/>
          <w:spacing w:val="20"/>
          <w:szCs w:val="24"/>
          <w:lang w:val="en-US" w:eastAsia="en-US"/>
        </w:rPr>
        <w:t xml:space="preserve">Emission reductions attributable to the project are hence additional to any that would occur in the absence of the project activity. Given that the project is implemented and maintained as designed, the project is likely to achieve the estimated amount of emission reductions. </w:t>
      </w:r>
    </w:p>
    <w:p w:rsidR="00FA594A" w:rsidRPr="00BF28CF" w:rsidRDefault="00FA594A" w:rsidP="00FA594A">
      <w:pPr>
        <w:pStyle w:val="a2"/>
        <w:spacing w:before="0" w:after="0"/>
        <w:rPr>
          <w:rFonts w:cs="Arial"/>
          <w:snapToGrid w:val="0"/>
          <w:spacing w:val="20"/>
          <w:szCs w:val="24"/>
          <w:lang w:val="en-US" w:eastAsia="en-US"/>
        </w:rPr>
      </w:pPr>
    </w:p>
    <w:p w:rsidR="00FA594A" w:rsidRDefault="00FA594A" w:rsidP="008B72DD">
      <w:pPr>
        <w:pStyle w:val="a2"/>
        <w:spacing w:before="0" w:after="0"/>
        <w:rPr>
          <w:spacing w:val="20"/>
        </w:rPr>
      </w:pPr>
      <w:r>
        <w:rPr>
          <w:spacing w:val="20"/>
        </w:rPr>
        <w:t xml:space="preserve">The review of the project design documentation and the subsequent follow-up interviews have provided Bureau </w:t>
      </w:r>
      <w:proofErr w:type="spellStart"/>
      <w:r>
        <w:rPr>
          <w:spacing w:val="20"/>
        </w:rPr>
        <w:t>Veritas</w:t>
      </w:r>
      <w:proofErr w:type="spellEnd"/>
      <w:r>
        <w:rPr>
          <w:spacing w:val="20"/>
        </w:rPr>
        <w:t xml:space="preserve"> Certification with sufficient evidence to determine the fulfilment of stated criteria. </w:t>
      </w:r>
    </w:p>
    <w:p w:rsidR="008B72DD" w:rsidRDefault="008B72DD" w:rsidP="008B72DD">
      <w:pPr>
        <w:pStyle w:val="a2"/>
        <w:spacing w:before="0" w:after="0"/>
        <w:rPr>
          <w:bCs/>
          <w:iCs/>
          <w:snapToGrid w:val="0"/>
          <w:spacing w:val="20"/>
          <w:lang w:eastAsia="en-US"/>
        </w:rPr>
      </w:pPr>
    </w:p>
    <w:p w:rsidR="00FA594A" w:rsidRPr="00EA49B2" w:rsidRDefault="00FA594A" w:rsidP="008B72DD">
      <w:pPr>
        <w:pStyle w:val="a2"/>
        <w:spacing w:before="0" w:after="0"/>
        <w:rPr>
          <w:bCs/>
          <w:iCs/>
          <w:snapToGrid w:val="0"/>
          <w:spacing w:val="20"/>
          <w:lang w:eastAsia="en-US"/>
        </w:rPr>
      </w:pPr>
      <w:r w:rsidRPr="00EA49B2">
        <w:rPr>
          <w:bCs/>
          <w:iCs/>
          <w:snapToGrid w:val="0"/>
          <w:spacing w:val="20"/>
          <w:lang w:eastAsia="en-US"/>
        </w:rPr>
        <w:t xml:space="preserve">The determination revealed two pending issues related to the current </w:t>
      </w:r>
      <w:r>
        <w:rPr>
          <w:bCs/>
          <w:iCs/>
          <w:snapToGrid w:val="0"/>
          <w:spacing w:val="20"/>
          <w:lang w:eastAsia="en-US"/>
        </w:rPr>
        <w:t>d</w:t>
      </w:r>
      <w:r w:rsidRPr="00EA49B2">
        <w:rPr>
          <w:bCs/>
          <w:iCs/>
          <w:snapToGrid w:val="0"/>
          <w:spacing w:val="20"/>
          <w:lang w:eastAsia="en-US"/>
        </w:rPr>
        <w:t>etermination stage of the project: the issue of the written approval of the project and the authorization of the project</w:t>
      </w:r>
      <w:r>
        <w:rPr>
          <w:bCs/>
          <w:iCs/>
          <w:snapToGrid w:val="0"/>
          <w:spacing w:val="20"/>
          <w:lang w:eastAsia="en-US"/>
        </w:rPr>
        <w:t xml:space="preserve"> participant by the host Party</w:t>
      </w:r>
      <w:r w:rsidRPr="00EA49B2">
        <w:rPr>
          <w:bCs/>
          <w:iCs/>
          <w:snapToGrid w:val="0"/>
          <w:spacing w:val="20"/>
          <w:lang w:eastAsia="en-US"/>
        </w:rPr>
        <w:t xml:space="preserve">.  If the written approval and the authorization by the host Party are awarded, it is our opinion that the project as described in the Project Design Document, </w:t>
      </w:r>
      <w:r w:rsidRPr="00BF28CF">
        <w:rPr>
          <w:rFonts w:cs="Arial"/>
          <w:snapToGrid w:val="0"/>
          <w:spacing w:val="20"/>
          <w:szCs w:val="24"/>
          <w:lang w:val="en-US" w:eastAsia="en-US"/>
        </w:rPr>
        <w:t xml:space="preserve">Version </w:t>
      </w:r>
      <w:r w:rsidR="000E2DA3">
        <w:rPr>
          <w:rFonts w:cs="Arial"/>
          <w:snapToGrid w:val="0"/>
          <w:spacing w:val="20"/>
          <w:szCs w:val="24"/>
          <w:lang w:val="en-US" w:eastAsia="en-US"/>
        </w:rPr>
        <w:t>1.</w:t>
      </w:r>
      <w:r w:rsidR="00FA0491">
        <w:rPr>
          <w:rFonts w:cs="Arial"/>
          <w:snapToGrid w:val="0"/>
          <w:spacing w:val="20"/>
          <w:szCs w:val="24"/>
          <w:lang w:val="en-US" w:eastAsia="en-US"/>
        </w:rPr>
        <w:t>2</w:t>
      </w:r>
      <w:r w:rsidR="000E2DA3">
        <w:rPr>
          <w:rFonts w:cs="Arial"/>
          <w:snapToGrid w:val="0"/>
          <w:spacing w:val="20"/>
          <w:szCs w:val="24"/>
          <w:lang w:val="en-US" w:eastAsia="en-US"/>
        </w:rPr>
        <w:t xml:space="preserve"> </w:t>
      </w:r>
      <w:r>
        <w:rPr>
          <w:rFonts w:cs="Arial"/>
          <w:snapToGrid w:val="0"/>
          <w:spacing w:val="20"/>
          <w:szCs w:val="24"/>
          <w:lang w:val="en-US" w:eastAsia="en-US"/>
        </w:rPr>
        <w:t xml:space="preserve">dated </w:t>
      </w:r>
      <w:r w:rsidR="00FA0491">
        <w:rPr>
          <w:rFonts w:cs="Arial"/>
          <w:snapToGrid w:val="0"/>
          <w:spacing w:val="20"/>
          <w:szCs w:val="24"/>
          <w:lang w:val="en-US" w:eastAsia="en-US"/>
        </w:rPr>
        <w:t>04</w:t>
      </w:r>
      <w:r w:rsidR="002F6125">
        <w:rPr>
          <w:rFonts w:cs="Arial"/>
          <w:snapToGrid w:val="0"/>
          <w:spacing w:val="20"/>
          <w:szCs w:val="24"/>
          <w:lang w:val="en-US" w:eastAsia="en-US"/>
        </w:rPr>
        <w:t>/</w:t>
      </w:r>
      <w:r w:rsidR="00FA0491">
        <w:rPr>
          <w:rFonts w:cs="Arial"/>
          <w:snapToGrid w:val="0"/>
          <w:spacing w:val="20"/>
          <w:szCs w:val="24"/>
          <w:lang w:val="en-US" w:eastAsia="en-US"/>
        </w:rPr>
        <w:t>04</w:t>
      </w:r>
      <w:r w:rsidR="002F6125">
        <w:rPr>
          <w:rFonts w:cs="Arial"/>
          <w:snapToGrid w:val="0"/>
          <w:spacing w:val="20"/>
          <w:szCs w:val="24"/>
          <w:lang w:val="en-US" w:eastAsia="en-US"/>
        </w:rPr>
        <w:t>/</w:t>
      </w:r>
      <w:r w:rsidR="000E2DA3">
        <w:rPr>
          <w:rFonts w:cs="Arial"/>
          <w:snapToGrid w:val="0"/>
          <w:spacing w:val="20"/>
          <w:szCs w:val="24"/>
          <w:lang w:val="en-US" w:eastAsia="en-US"/>
        </w:rPr>
        <w:t>20</w:t>
      </w:r>
      <w:r w:rsidR="00F64387">
        <w:rPr>
          <w:rFonts w:cs="Arial"/>
          <w:snapToGrid w:val="0"/>
          <w:spacing w:val="20"/>
          <w:szCs w:val="24"/>
          <w:lang w:val="en-US" w:eastAsia="en-US"/>
        </w:rPr>
        <w:t>12</w:t>
      </w:r>
      <w:r w:rsidRPr="00EA49B2">
        <w:rPr>
          <w:snapToGrid w:val="0"/>
          <w:spacing w:val="20"/>
          <w:lang w:eastAsia="en-US"/>
        </w:rPr>
        <w:t xml:space="preserve"> </w:t>
      </w:r>
      <w:r w:rsidRPr="00EA49B2">
        <w:rPr>
          <w:bCs/>
          <w:iCs/>
          <w:snapToGrid w:val="0"/>
          <w:spacing w:val="20"/>
          <w:lang w:eastAsia="en-US"/>
        </w:rPr>
        <w:t xml:space="preserve">meets all the relevant UNFCCC requirements for the determination stage and the relevant host Party criteria. </w:t>
      </w:r>
    </w:p>
    <w:p w:rsidR="00FA594A" w:rsidRPr="00915419" w:rsidRDefault="00FA594A" w:rsidP="00FA594A">
      <w:pPr>
        <w:pStyle w:val="a2"/>
        <w:spacing w:before="0" w:after="0"/>
        <w:rPr>
          <w:rFonts w:cs="Arial"/>
          <w:snapToGrid w:val="0"/>
          <w:spacing w:val="20"/>
          <w:szCs w:val="24"/>
          <w:lang w:eastAsia="en-US"/>
        </w:rPr>
      </w:pPr>
    </w:p>
    <w:p w:rsidR="00FA594A" w:rsidRPr="004B4BA9" w:rsidRDefault="00FA594A" w:rsidP="00FA594A">
      <w:pPr>
        <w:pStyle w:val="a2"/>
        <w:spacing w:before="0" w:after="0"/>
        <w:rPr>
          <w:rFonts w:cs="Arial"/>
          <w:snapToGrid w:val="0"/>
          <w:spacing w:val="20"/>
          <w:lang w:val="en-US" w:eastAsia="en-US"/>
        </w:rPr>
      </w:pPr>
      <w:r w:rsidRPr="00BF28CF">
        <w:rPr>
          <w:rFonts w:cs="Arial"/>
          <w:snapToGrid w:val="0"/>
          <w:spacing w:val="20"/>
          <w:szCs w:val="24"/>
          <w:lang w:val="en-US" w:eastAsia="en-US"/>
        </w:rPr>
        <w:t>The determination is based on the information made available to us and the engagement conditions detailed in this re</w:t>
      </w:r>
      <w:r w:rsidRPr="004B4BA9">
        <w:rPr>
          <w:rFonts w:cs="Arial"/>
          <w:snapToGrid w:val="0"/>
          <w:spacing w:val="20"/>
          <w:lang w:val="en-US" w:eastAsia="en-US"/>
        </w:rPr>
        <w:t>port.</w:t>
      </w:r>
    </w:p>
    <w:p w:rsidR="00FA594A" w:rsidRDefault="00FA594A" w:rsidP="00FA594A">
      <w:pPr>
        <w:pStyle w:val="a2"/>
        <w:spacing w:before="0" w:after="0"/>
        <w:rPr>
          <w:rFonts w:cs="Arial"/>
          <w:snapToGrid w:val="0"/>
          <w:spacing w:val="20"/>
          <w:lang w:val="en-US" w:eastAsia="en-US"/>
        </w:rPr>
      </w:pPr>
    </w:p>
    <w:p w:rsidR="000E2DA3" w:rsidRPr="00FA594A" w:rsidRDefault="000E2DA3" w:rsidP="00FA594A">
      <w:pPr>
        <w:pStyle w:val="a2"/>
        <w:spacing w:before="0" w:after="0"/>
        <w:rPr>
          <w:rFonts w:cs="Arial"/>
          <w:snapToGrid w:val="0"/>
          <w:spacing w:val="20"/>
          <w:lang w:val="en-US" w:eastAsia="en-US"/>
        </w:rPr>
      </w:pPr>
    </w:p>
    <w:p w:rsidR="00FA594A" w:rsidRPr="004B4BA9" w:rsidRDefault="00FA594A" w:rsidP="00FA594A">
      <w:pPr>
        <w:pStyle w:val="1"/>
        <w:spacing w:before="0"/>
        <w:rPr>
          <w:rFonts w:cs="Arial"/>
          <w:spacing w:val="20"/>
          <w:lang w:val="en-US"/>
        </w:rPr>
      </w:pPr>
      <w:bookmarkStart w:id="54" w:name="_Toc477946612"/>
      <w:bookmarkStart w:id="55" w:name="_Toc271722243"/>
      <w:bookmarkStart w:id="56" w:name="_Toc284516378"/>
      <w:r w:rsidRPr="004B4BA9">
        <w:rPr>
          <w:rFonts w:cs="Arial"/>
          <w:spacing w:val="20"/>
          <w:lang w:val="en-US"/>
        </w:rPr>
        <w:t>references</w:t>
      </w:r>
      <w:bookmarkEnd w:id="54"/>
      <w:bookmarkEnd w:id="55"/>
      <w:bookmarkEnd w:id="56"/>
    </w:p>
    <w:p w:rsidR="00FA594A" w:rsidRPr="004B4BA9" w:rsidRDefault="00FA594A" w:rsidP="00FA594A">
      <w:pPr>
        <w:pStyle w:val="a9"/>
        <w:rPr>
          <w:rFonts w:cs="Arial"/>
          <w:spacing w:val="20"/>
          <w:lang w:val="en-US"/>
        </w:rPr>
      </w:pPr>
    </w:p>
    <w:p w:rsidR="00FA594A" w:rsidRPr="004B4BA9" w:rsidRDefault="00FA594A" w:rsidP="00FA594A">
      <w:pPr>
        <w:pStyle w:val="a2"/>
        <w:spacing w:before="0" w:after="0"/>
        <w:outlineLvl w:val="0"/>
        <w:rPr>
          <w:rFonts w:cs="Arial"/>
          <w:b/>
          <w:spacing w:val="20"/>
          <w:lang w:val="en-US"/>
        </w:rPr>
      </w:pPr>
      <w:r w:rsidRPr="0023112A">
        <w:rPr>
          <w:rFonts w:cs="Arial"/>
          <w:b/>
          <w:spacing w:val="20"/>
          <w:lang w:val="en-US"/>
        </w:rPr>
        <w:t>Category 1 Documents:</w:t>
      </w:r>
    </w:p>
    <w:p w:rsidR="00FA594A" w:rsidRPr="00BF28CF" w:rsidRDefault="00FA594A" w:rsidP="00FA594A">
      <w:pPr>
        <w:pStyle w:val="a2"/>
        <w:spacing w:before="0" w:after="0"/>
        <w:rPr>
          <w:rFonts w:cs="Arial"/>
          <w:snapToGrid w:val="0"/>
          <w:spacing w:val="20"/>
          <w:szCs w:val="24"/>
          <w:lang w:val="en-US" w:eastAsia="en-US"/>
        </w:rPr>
      </w:pPr>
      <w:r w:rsidRPr="00F833BE">
        <w:rPr>
          <w:rFonts w:cs="Arial"/>
          <w:snapToGrid w:val="0"/>
          <w:spacing w:val="20"/>
          <w:szCs w:val="24"/>
          <w:lang w:val="en-US" w:eastAsia="en-US"/>
        </w:rPr>
        <w:t xml:space="preserve">Documents provided by </w:t>
      </w:r>
      <w:r w:rsidR="008B72DD">
        <w:rPr>
          <w:rFonts w:cs="Arial"/>
          <w:snapToGrid w:val="0"/>
          <w:spacing w:val="20"/>
          <w:szCs w:val="24"/>
          <w:lang w:val="en-US" w:eastAsia="en-US"/>
        </w:rPr>
        <w:t xml:space="preserve">PNGP </w:t>
      </w:r>
      <w:r>
        <w:rPr>
          <w:rFonts w:cs="Arial"/>
          <w:snapToGrid w:val="0"/>
          <w:spacing w:val="20"/>
          <w:szCs w:val="24"/>
          <w:lang w:val="en-US" w:eastAsia="en-US"/>
        </w:rPr>
        <w:t>and NCSF</w:t>
      </w:r>
      <w:r w:rsidRPr="00BF28CF">
        <w:rPr>
          <w:rFonts w:cs="Arial"/>
          <w:snapToGrid w:val="0"/>
          <w:spacing w:val="20"/>
          <w:szCs w:val="24"/>
          <w:lang w:val="en-US" w:eastAsia="en-US"/>
        </w:rPr>
        <w:t xml:space="preserve"> </w:t>
      </w:r>
      <w:r w:rsidRPr="00F833BE">
        <w:rPr>
          <w:rFonts w:cs="Arial"/>
          <w:snapToGrid w:val="0"/>
          <w:spacing w:val="20"/>
          <w:szCs w:val="24"/>
          <w:lang w:val="en-US" w:eastAsia="en-US"/>
        </w:rPr>
        <w:t>that relate directly to the GHG components of the project.</w:t>
      </w:r>
      <w:r w:rsidRPr="00BF28CF">
        <w:rPr>
          <w:rFonts w:cs="Arial"/>
          <w:snapToGrid w:val="0"/>
          <w:spacing w:val="20"/>
          <w:szCs w:val="24"/>
          <w:lang w:val="en-US" w:eastAsia="en-US"/>
        </w:rPr>
        <w:t xml:space="preserve"> </w:t>
      </w:r>
    </w:p>
    <w:p w:rsidR="00FA594A" w:rsidRPr="004B4BA9" w:rsidRDefault="00FA594A" w:rsidP="00FA594A">
      <w:pPr>
        <w:pStyle w:val="a2"/>
        <w:spacing w:before="0" w:after="0"/>
        <w:rPr>
          <w:rFonts w:cs="Arial"/>
          <w:color w:val="FF0000"/>
          <w:lang w:val="en-US"/>
        </w:rPr>
      </w:pPr>
    </w:p>
    <w:tbl>
      <w:tblPr>
        <w:tblW w:w="0" w:type="auto"/>
        <w:tblInd w:w="108" w:type="dxa"/>
        <w:tblLayout w:type="fixed"/>
        <w:tblLook w:val="0000" w:firstRow="0" w:lastRow="0" w:firstColumn="0" w:lastColumn="0" w:noHBand="0" w:noVBand="0"/>
      </w:tblPr>
      <w:tblGrid>
        <w:gridCol w:w="743"/>
        <w:gridCol w:w="8675"/>
      </w:tblGrid>
      <w:tr w:rsidR="00A562E4" w:rsidRPr="00015674" w:rsidTr="00A562E4">
        <w:trPr>
          <w:trHeight w:val="1039"/>
        </w:trPr>
        <w:tc>
          <w:tcPr>
            <w:tcW w:w="743" w:type="dxa"/>
          </w:tcPr>
          <w:p w:rsidR="00A562E4" w:rsidRPr="0098600A" w:rsidRDefault="00A562E4" w:rsidP="00210ACC">
            <w:pPr>
              <w:pStyle w:val="a2"/>
              <w:numPr>
                <w:ilvl w:val="0"/>
                <w:numId w:val="19"/>
              </w:numPr>
              <w:spacing w:before="0" w:after="0"/>
              <w:rPr>
                <w:lang w:val="en-US"/>
              </w:rPr>
            </w:pPr>
          </w:p>
        </w:tc>
        <w:tc>
          <w:tcPr>
            <w:tcW w:w="8675" w:type="dxa"/>
          </w:tcPr>
          <w:p w:rsidR="00A562E4" w:rsidRPr="00623911" w:rsidRDefault="00A562E4" w:rsidP="00A562E4">
            <w:pPr>
              <w:autoSpaceDE w:val="0"/>
              <w:autoSpaceDN w:val="0"/>
              <w:adjustRightInd w:val="0"/>
              <w:spacing w:before="40"/>
              <w:rPr>
                <w:lang w:val="en-US"/>
              </w:rPr>
            </w:pPr>
            <w:r w:rsidRPr="00623911">
              <w:rPr>
                <w:lang w:val="en-US"/>
              </w:rPr>
              <w:t>PDD “</w:t>
            </w:r>
            <w:r w:rsidR="001C7B3A" w:rsidRPr="00623911">
              <w:rPr>
                <w:noProof/>
                <w:szCs w:val="24"/>
                <w:lang w:val="en-US"/>
              </w:rPr>
              <w:t>Utilization of associated petroleum gas on Talakan oil and gas condensate field, Russian Federation</w:t>
            </w:r>
            <w:r w:rsidRPr="00623911">
              <w:rPr>
                <w:lang w:val="en-US"/>
              </w:rPr>
              <w:t>”</w:t>
            </w:r>
          </w:p>
          <w:p w:rsidR="00A562E4" w:rsidRDefault="00A562E4" w:rsidP="00A562E4">
            <w:pPr>
              <w:autoSpaceDE w:val="0"/>
              <w:autoSpaceDN w:val="0"/>
              <w:adjustRightInd w:val="0"/>
              <w:spacing w:before="40"/>
              <w:rPr>
                <w:lang w:val="en-US"/>
              </w:rPr>
            </w:pPr>
            <w:r w:rsidRPr="00015674">
              <w:rPr>
                <w:lang w:val="en-US"/>
              </w:rPr>
              <w:t xml:space="preserve">a/ </w:t>
            </w:r>
            <w:r w:rsidRPr="00623911">
              <w:rPr>
                <w:lang w:val="en-US"/>
              </w:rPr>
              <w:t>Version: 1.0</w:t>
            </w:r>
            <w:r>
              <w:rPr>
                <w:lang w:val="en-US"/>
              </w:rPr>
              <w:t xml:space="preserve"> dd.</w:t>
            </w:r>
            <w:r w:rsidRPr="00623911">
              <w:rPr>
                <w:lang w:val="en-US"/>
              </w:rPr>
              <w:t>: 26/12/2011</w:t>
            </w:r>
          </w:p>
          <w:p w:rsidR="00A562E4" w:rsidRDefault="00A562E4" w:rsidP="00A562E4">
            <w:pPr>
              <w:rPr>
                <w:lang w:val="en-US"/>
              </w:rPr>
            </w:pPr>
            <w:r>
              <w:rPr>
                <w:lang w:val="en-US"/>
              </w:rPr>
              <w:t xml:space="preserve">b/ </w:t>
            </w:r>
            <w:r w:rsidRPr="003F321D">
              <w:rPr>
                <w:lang w:val="en-US"/>
              </w:rPr>
              <w:t>Version</w:t>
            </w:r>
            <w:r>
              <w:rPr>
                <w:lang w:val="en-US"/>
              </w:rPr>
              <w:t>:</w:t>
            </w:r>
            <w:r w:rsidRPr="003F321D">
              <w:rPr>
                <w:lang w:val="en-US"/>
              </w:rPr>
              <w:t xml:space="preserve"> </w:t>
            </w:r>
            <w:r>
              <w:rPr>
                <w:lang w:val="en-US"/>
              </w:rPr>
              <w:t>1.1 dd.:</w:t>
            </w:r>
            <w:r w:rsidRPr="003F321D">
              <w:rPr>
                <w:lang w:val="en-US"/>
              </w:rPr>
              <w:t xml:space="preserve"> 2</w:t>
            </w:r>
            <w:r>
              <w:rPr>
                <w:lang w:val="en-US"/>
              </w:rPr>
              <w:t>6/</w:t>
            </w:r>
            <w:r w:rsidRPr="003F321D">
              <w:rPr>
                <w:lang w:val="en-US"/>
              </w:rPr>
              <w:t>03</w:t>
            </w:r>
            <w:r>
              <w:rPr>
                <w:lang w:val="en-US"/>
              </w:rPr>
              <w:t>/</w:t>
            </w:r>
            <w:r w:rsidRPr="003F321D">
              <w:rPr>
                <w:lang w:val="en-US"/>
              </w:rPr>
              <w:t>2012</w:t>
            </w:r>
          </w:p>
          <w:p w:rsidR="00A562E4" w:rsidRPr="00015674" w:rsidRDefault="00FA0491" w:rsidP="00A562E4">
            <w:pPr>
              <w:rPr>
                <w:lang w:val="en-US"/>
              </w:rPr>
            </w:pPr>
            <w:r>
              <w:rPr>
                <w:lang w:val="en-US"/>
              </w:rPr>
              <w:t xml:space="preserve">c/ </w:t>
            </w:r>
            <w:r w:rsidRPr="003F321D">
              <w:rPr>
                <w:lang w:val="en-US"/>
              </w:rPr>
              <w:t>Version</w:t>
            </w:r>
            <w:r>
              <w:rPr>
                <w:lang w:val="en-US"/>
              </w:rPr>
              <w:t>:</w:t>
            </w:r>
            <w:r w:rsidRPr="003F321D">
              <w:rPr>
                <w:lang w:val="en-US"/>
              </w:rPr>
              <w:t xml:space="preserve"> </w:t>
            </w:r>
            <w:r>
              <w:rPr>
                <w:lang w:val="en-US"/>
              </w:rPr>
              <w:t>1.2 dd.:</w:t>
            </w:r>
            <w:r w:rsidRPr="003F321D">
              <w:rPr>
                <w:lang w:val="en-US"/>
              </w:rPr>
              <w:t xml:space="preserve"> </w:t>
            </w:r>
            <w:r>
              <w:rPr>
                <w:lang w:val="en-US"/>
              </w:rPr>
              <w:t>04/</w:t>
            </w:r>
            <w:r w:rsidRPr="003F321D">
              <w:rPr>
                <w:lang w:val="en-US"/>
              </w:rPr>
              <w:t>0</w:t>
            </w:r>
            <w:r>
              <w:rPr>
                <w:lang w:val="en-US"/>
              </w:rPr>
              <w:t>4/</w:t>
            </w:r>
            <w:r w:rsidRPr="003F321D">
              <w:rPr>
                <w:lang w:val="en-US"/>
              </w:rPr>
              <w:t>2012</w:t>
            </w:r>
          </w:p>
        </w:tc>
      </w:tr>
      <w:tr w:rsidR="00A562E4" w:rsidRPr="00015674" w:rsidTr="00A562E4">
        <w:tc>
          <w:tcPr>
            <w:tcW w:w="743" w:type="dxa"/>
          </w:tcPr>
          <w:p w:rsidR="00A562E4" w:rsidRPr="0098600A" w:rsidRDefault="00A562E4" w:rsidP="00210ACC">
            <w:pPr>
              <w:pStyle w:val="a2"/>
              <w:numPr>
                <w:ilvl w:val="0"/>
                <w:numId w:val="19"/>
              </w:numPr>
              <w:spacing w:before="0" w:after="0"/>
              <w:rPr>
                <w:lang w:val="en-US"/>
              </w:rPr>
            </w:pPr>
          </w:p>
        </w:tc>
        <w:tc>
          <w:tcPr>
            <w:tcW w:w="8675" w:type="dxa"/>
          </w:tcPr>
          <w:p w:rsidR="00A562E4" w:rsidRDefault="00A562E4" w:rsidP="00A562E4">
            <w:pPr>
              <w:autoSpaceDE w:val="0"/>
              <w:autoSpaceDN w:val="0"/>
              <w:adjustRightInd w:val="0"/>
              <w:spacing w:before="40"/>
              <w:rPr>
                <w:lang w:val="en-US"/>
              </w:rPr>
            </w:pPr>
            <w:r w:rsidRPr="00015674">
              <w:rPr>
                <w:lang w:val="en-US"/>
              </w:rPr>
              <w:t>ER Calculation Excel spreadsheet</w:t>
            </w:r>
          </w:p>
          <w:p w:rsidR="00A562E4" w:rsidRDefault="00A562E4" w:rsidP="00A562E4">
            <w:pPr>
              <w:autoSpaceDE w:val="0"/>
              <w:autoSpaceDN w:val="0"/>
              <w:adjustRightInd w:val="0"/>
              <w:spacing w:before="40"/>
              <w:rPr>
                <w:lang w:val="en-US"/>
              </w:rPr>
            </w:pPr>
            <w:r w:rsidRPr="00015674">
              <w:rPr>
                <w:lang w:val="en-US"/>
              </w:rPr>
              <w:t xml:space="preserve">a/ </w:t>
            </w:r>
            <w:r w:rsidRPr="00623911">
              <w:rPr>
                <w:lang w:val="en-US"/>
              </w:rPr>
              <w:t>Version: 1.0</w:t>
            </w:r>
            <w:r>
              <w:rPr>
                <w:lang w:val="en-US"/>
              </w:rPr>
              <w:t xml:space="preserve"> dd.</w:t>
            </w:r>
            <w:r w:rsidRPr="00623911">
              <w:rPr>
                <w:lang w:val="en-US"/>
              </w:rPr>
              <w:t>: 26/12/2011</w:t>
            </w:r>
          </w:p>
          <w:p w:rsidR="00A562E4" w:rsidRPr="00015674" w:rsidRDefault="00A562E4" w:rsidP="00A562E4">
            <w:pPr>
              <w:autoSpaceDE w:val="0"/>
              <w:autoSpaceDN w:val="0"/>
              <w:adjustRightInd w:val="0"/>
              <w:spacing w:before="40"/>
              <w:rPr>
                <w:lang w:val="en-US"/>
              </w:rPr>
            </w:pPr>
            <w:r>
              <w:rPr>
                <w:lang w:val="en-US"/>
              </w:rPr>
              <w:t xml:space="preserve">b/ </w:t>
            </w:r>
            <w:r w:rsidRPr="003F321D">
              <w:rPr>
                <w:lang w:val="en-US"/>
              </w:rPr>
              <w:t>Version</w:t>
            </w:r>
            <w:r>
              <w:rPr>
                <w:lang w:val="en-US"/>
              </w:rPr>
              <w:t>:</w:t>
            </w:r>
            <w:r w:rsidRPr="003F321D">
              <w:rPr>
                <w:lang w:val="en-US"/>
              </w:rPr>
              <w:t xml:space="preserve"> </w:t>
            </w:r>
            <w:r>
              <w:rPr>
                <w:lang w:val="en-US"/>
              </w:rPr>
              <w:t>1.1 dd.:</w:t>
            </w:r>
            <w:r w:rsidRPr="003F321D">
              <w:rPr>
                <w:lang w:val="en-US"/>
              </w:rPr>
              <w:t xml:space="preserve"> 2</w:t>
            </w:r>
            <w:r>
              <w:rPr>
                <w:lang w:val="en-US"/>
              </w:rPr>
              <w:t>6/</w:t>
            </w:r>
            <w:r w:rsidRPr="003F321D">
              <w:rPr>
                <w:lang w:val="en-US"/>
              </w:rPr>
              <w:t>03</w:t>
            </w:r>
            <w:r>
              <w:rPr>
                <w:lang w:val="en-US"/>
              </w:rPr>
              <w:t>/</w:t>
            </w:r>
            <w:r w:rsidRPr="003F321D">
              <w:rPr>
                <w:lang w:val="en-US"/>
              </w:rPr>
              <w:t>2012</w:t>
            </w:r>
          </w:p>
        </w:tc>
      </w:tr>
      <w:tr w:rsidR="00A562E4" w:rsidRPr="00015674" w:rsidTr="00A562E4">
        <w:tc>
          <w:tcPr>
            <w:tcW w:w="743" w:type="dxa"/>
          </w:tcPr>
          <w:p w:rsidR="00A562E4" w:rsidRPr="0098600A" w:rsidRDefault="00A562E4" w:rsidP="00210ACC">
            <w:pPr>
              <w:pStyle w:val="a2"/>
              <w:numPr>
                <w:ilvl w:val="0"/>
                <w:numId w:val="19"/>
              </w:numPr>
              <w:spacing w:before="0" w:after="0"/>
              <w:rPr>
                <w:lang w:val="en-US"/>
              </w:rPr>
            </w:pPr>
          </w:p>
        </w:tc>
        <w:tc>
          <w:tcPr>
            <w:tcW w:w="8675" w:type="dxa"/>
          </w:tcPr>
          <w:p w:rsidR="00A562E4" w:rsidRDefault="00A562E4" w:rsidP="00A562E4">
            <w:pPr>
              <w:autoSpaceDE w:val="0"/>
              <w:autoSpaceDN w:val="0"/>
              <w:adjustRightInd w:val="0"/>
              <w:spacing w:before="40"/>
              <w:rPr>
                <w:lang w:val="en-US"/>
              </w:rPr>
            </w:pPr>
            <w:r w:rsidRPr="00015674">
              <w:rPr>
                <w:lang w:val="en-US"/>
              </w:rPr>
              <w:t xml:space="preserve">Investment Analysis Excel spreadsheet </w:t>
            </w:r>
          </w:p>
          <w:p w:rsidR="00A562E4" w:rsidRDefault="00A562E4" w:rsidP="00A562E4">
            <w:pPr>
              <w:autoSpaceDE w:val="0"/>
              <w:autoSpaceDN w:val="0"/>
              <w:adjustRightInd w:val="0"/>
              <w:spacing w:before="40"/>
              <w:rPr>
                <w:lang w:val="en-US"/>
              </w:rPr>
            </w:pPr>
            <w:r w:rsidRPr="00015674">
              <w:rPr>
                <w:lang w:val="en-US"/>
              </w:rPr>
              <w:t xml:space="preserve">a/ </w:t>
            </w:r>
            <w:r w:rsidRPr="00623911">
              <w:rPr>
                <w:lang w:val="en-US"/>
              </w:rPr>
              <w:t>Version: 1.0</w:t>
            </w:r>
            <w:r>
              <w:rPr>
                <w:lang w:val="en-US"/>
              </w:rPr>
              <w:t xml:space="preserve"> dd.</w:t>
            </w:r>
            <w:r w:rsidRPr="00623911">
              <w:rPr>
                <w:lang w:val="en-US"/>
              </w:rPr>
              <w:t>: 26/12/2011</w:t>
            </w:r>
          </w:p>
          <w:p w:rsidR="00A562E4" w:rsidRPr="00015674" w:rsidRDefault="00A562E4" w:rsidP="00A562E4">
            <w:pPr>
              <w:autoSpaceDE w:val="0"/>
              <w:autoSpaceDN w:val="0"/>
              <w:adjustRightInd w:val="0"/>
              <w:spacing w:before="40"/>
              <w:rPr>
                <w:lang w:val="en-US"/>
              </w:rPr>
            </w:pPr>
            <w:r>
              <w:rPr>
                <w:lang w:val="en-US"/>
              </w:rPr>
              <w:t xml:space="preserve">b/ </w:t>
            </w:r>
            <w:r w:rsidRPr="003F321D">
              <w:rPr>
                <w:lang w:val="en-US"/>
              </w:rPr>
              <w:t>Version</w:t>
            </w:r>
            <w:r>
              <w:rPr>
                <w:lang w:val="en-US"/>
              </w:rPr>
              <w:t>:</w:t>
            </w:r>
            <w:r w:rsidRPr="003F321D">
              <w:rPr>
                <w:lang w:val="en-US"/>
              </w:rPr>
              <w:t xml:space="preserve"> </w:t>
            </w:r>
            <w:r>
              <w:rPr>
                <w:lang w:val="en-US"/>
              </w:rPr>
              <w:t>1.1 dd.:</w:t>
            </w:r>
            <w:r w:rsidRPr="003F321D">
              <w:rPr>
                <w:lang w:val="en-US"/>
              </w:rPr>
              <w:t xml:space="preserve"> 2</w:t>
            </w:r>
            <w:r>
              <w:rPr>
                <w:lang w:val="en-US"/>
              </w:rPr>
              <w:t>6/</w:t>
            </w:r>
            <w:r w:rsidRPr="003F321D">
              <w:rPr>
                <w:lang w:val="en-US"/>
              </w:rPr>
              <w:t>03</w:t>
            </w:r>
            <w:r>
              <w:rPr>
                <w:lang w:val="en-US"/>
              </w:rPr>
              <w:t>/</w:t>
            </w:r>
            <w:r w:rsidRPr="003F321D">
              <w:rPr>
                <w:lang w:val="en-US"/>
              </w:rPr>
              <w:t>2012</w:t>
            </w:r>
          </w:p>
        </w:tc>
      </w:tr>
    </w:tbl>
    <w:p w:rsidR="00F912EF" w:rsidRDefault="00F912EF" w:rsidP="00F912EF">
      <w:pPr>
        <w:pStyle w:val="a2"/>
        <w:spacing w:before="0" w:after="0"/>
        <w:outlineLvl w:val="0"/>
        <w:rPr>
          <w:rFonts w:cs="Arial"/>
          <w:b/>
          <w:lang w:val="en-US"/>
        </w:rPr>
      </w:pPr>
    </w:p>
    <w:p w:rsidR="00F912EF" w:rsidRPr="0023112A" w:rsidRDefault="00F912EF" w:rsidP="00F912EF">
      <w:pPr>
        <w:pStyle w:val="a2"/>
        <w:spacing w:before="0" w:after="0"/>
        <w:outlineLvl w:val="0"/>
        <w:rPr>
          <w:rFonts w:cs="Arial"/>
          <w:b/>
          <w:lang w:val="en-US"/>
        </w:rPr>
      </w:pPr>
      <w:r w:rsidRPr="0023112A">
        <w:rPr>
          <w:rFonts w:cs="Arial"/>
          <w:b/>
          <w:lang w:val="en-US"/>
        </w:rPr>
        <w:t>Category 2 Documents:</w:t>
      </w:r>
    </w:p>
    <w:p w:rsidR="00F912EF" w:rsidRDefault="00F912EF" w:rsidP="00F912EF">
      <w:pPr>
        <w:pStyle w:val="a2"/>
        <w:spacing w:before="0" w:after="0"/>
        <w:outlineLvl w:val="0"/>
        <w:rPr>
          <w:rFonts w:cs="Arial"/>
          <w:spacing w:val="20"/>
          <w:lang w:val="en-US"/>
        </w:rPr>
      </w:pPr>
      <w:r w:rsidRPr="00F833BE">
        <w:rPr>
          <w:rFonts w:cs="Arial"/>
          <w:spacing w:val="20"/>
          <w:lang w:val="en-US"/>
        </w:rPr>
        <w:t>Background documents related to the design and/or methodologies employed in the design or other reference documents.</w:t>
      </w:r>
    </w:p>
    <w:p w:rsidR="00784A78" w:rsidRPr="004B4BA9" w:rsidRDefault="00784A78" w:rsidP="00F912EF">
      <w:pPr>
        <w:pStyle w:val="a2"/>
        <w:spacing w:before="0" w:after="0"/>
        <w:outlineLvl w:val="0"/>
        <w:rPr>
          <w:rFonts w:cs="Arial"/>
          <w:spacing w:val="20"/>
          <w:lang w:val="en-US"/>
        </w:rPr>
      </w:pPr>
    </w:p>
    <w:tbl>
      <w:tblPr>
        <w:tblW w:w="9418" w:type="dxa"/>
        <w:tblInd w:w="108" w:type="dxa"/>
        <w:tblLook w:val="0000" w:firstRow="0" w:lastRow="0" w:firstColumn="0" w:lastColumn="0" w:noHBand="0" w:noVBand="0"/>
      </w:tblPr>
      <w:tblGrid>
        <w:gridCol w:w="743"/>
        <w:gridCol w:w="8675"/>
      </w:tblGrid>
      <w:tr w:rsidR="00A562E4" w:rsidRPr="00015674" w:rsidTr="00A562E4">
        <w:tc>
          <w:tcPr>
            <w:tcW w:w="743" w:type="dxa"/>
          </w:tcPr>
          <w:p w:rsidR="00A562E4" w:rsidRPr="0098600A" w:rsidRDefault="00A562E4" w:rsidP="00210ACC">
            <w:pPr>
              <w:pStyle w:val="a2"/>
              <w:numPr>
                <w:ilvl w:val="0"/>
                <w:numId w:val="19"/>
              </w:numPr>
              <w:spacing w:before="40" w:after="40"/>
              <w:rPr>
                <w:lang w:val="en-US"/>
              </w:rPr>
            </w:pPr>
          </w:p>
        </w:tc>
        <w:tc>
          <w:tcPr>
            <w:tcW w:w="8675" w:type="dxa"/>
          </w:tcPr>
          <w:p w:rsidR="00A562E4" w:rsidRPr="00015674" w:rsidRDefault="00A562E4" w:rsidP="00A562E4">
            <w:pPr>
              <w:spacing w:before="40" w:after="40"/>
              <w:rPr>
                <w:lang w:val="en-US"/>
              </w:rPr>
            </w:pPr>
            <w:r w:rsidRPr="00015674">
              <w:rPr>
                <w:lang w:val="en-US"/>
              </w:rPr>
              <w:t>Guidelines for the implementation of Article 6 of the Kyoto Protocol</w:t>
            </w:r>
          </w:p>
          <w:p w:rsidR="00A562E4" w:rsidRPr="00015674" w:rsidRDefault="00DC465F" w:rsidP="00A562E4">
            <w:pPr>
              <w:spacing w:before="40" w:after="40"/>
              <w:rPr>
                <w:lang w:val="en-US"/>
              </w:rPr>
            </w:pPr>
            <w:hyperlink r:id="rId15" w:anchor="page=2" w:history="1">
              <w:r w:rsidR="00A562E4" w:rsidRPr="00015674">
                <w:rPr>
                  <w:rStyle w:val="af7"/>
                  <w:rFonts w:cs="Arial"/>
                  <w:lang w:val="en-US"/>
                </w:rPr>
                <w:t>http://unfccc.int/resource/docs/2005/cmp1/eng/08a02.pdf#page=2</w:t>
              </w:r>
            </w:hyperlink>
            <w:r w:rsidR="00A562E4" w:rsidRPr="00015674">
              <w:rPr>
                <w:lang w:val="en-US"/>
              </w:rPr>
              <w:t xml:space="preserve"> </w:t>
            </w:r>
          </w:p>
        </w:tc>
      </w:tr>
      <w:tr w:rsidR="00A562E4" w:rsidRPr="00015674" w:rsidTr="00A562E4">
        <w:tc>
          <w:tcPr>
            <w:tcW w:w="743" w:type="dxa"/>
          </w:tcPr>
          <w:p w:rsidR="00A562E4" w:rsidRPr="0098600A" w:rsidRDefault="00A562E4" w:rsidP="00210ACC">
            <w:pPr>
              <w:pStyle w:val="a2"/>
              <w:numPr>
                <w:ilvl w:val="0"/>
                <w:numId w:val="19"/>
              </w:numPr>
              <w:spacing w:before="40" w:after="40"/>
              <w:rPr>
                <w:lang w:val="en-US"/>
              </w:rPr>
            </w:pPr>
          </w:p>
        </w:tc>
        <w:tc>
          <w:tcPr>
            <w:tcW w:w="8675" w:type="dxa"/>
          </w:tcPr>
          <w:p w:rsidR="00A562E4" w:rsidRPr="00015674" w:rsidRDefault="00A562E4" w:rsidP="00A562E4">
            <w:pPr>
              <w:spacing w:before="40" w:after="40"/>
              <w:rPr>
                <w:lang w:val="en-US"/>
              </w:rPr>
            </w:pPr>
            <w:r w:rsidRPr="00015674">
              <w:rPr>
                <w:lang w:val="en-US"/>
              </w:rPr>
              <w:t>Guidance on criteria for baseline setting and monitoring Version 0</w:t>
            </w:r>
            <w:r>
              <w:rPr>
                <w:lang w:val="en-US"/>
              </w:rPr>
              <w:t>3</w:t>
            </w:r>
          </w:p>
          <w:p w:rsidR="00A562E4" w:rsidRPr="00015674" w:rsidRDefault="00DC465F" w:rsidP="00A562E4">
            <w:pPr>
              <w:spacing w:before="40" w:after="40"/>
              <w:rPr>
                <w:lang w:val="en-US"/>
              </w:rPr>
            </w:pPr>
            <w:hyperlink r:id="rId16" w:history="1">
              <w:r w:rsidR="00A562E4" w:rsidRPr="00015674">
                <w:rPr>
                  <w:rStyle w:val="af7"/>
                  <w:rFonts w:cs="Arial"/>
                  <w:lang w:val="en-US"/>
                </w:rPr>
                <w:t>http://ji.unfccc.int/Ref/Documents/Baseline_setting_and_monitoring.pdf</w:t>
              </w:r>
            </w:hyperlink>
            <w:r w:rsidR="00A562E4" w:rsidRPr="00015674">
              <w:rPr>
                <w:lang w:val="en-US"/>
              </w:rPr>
              <w:t xml:space="preserve"> </w:t>
            </w:r>
          </w:p>
        </w:tc>
      </w:tr>
      <w:tr w:rsidR="00A562E4" w:rsidRPr="00015674" w:rsidTr="00A562E4">
        <w:tc>
          <w:tcPr>
            <w:tcW w:w="743" w:type="dxa"/>
          </w:tcPr>
          <w:p w:rsidR="00A562E4" w:rsidRPr="0098600A" w:rsidRDefault="00A562E4" w:rsidP="00210ACC">
            <w:pPr>
              <w:pStyle w:val="a2"/>
              <w:numPr>
                <w:ilvl w:val="0"/>
                <w:numId w:val="19"/>
              </w:numPr>
              <w:spacing w:before="40" w:after="40"/>
              <w:rPr>
                <w:lang w:val="en-US"/>
              </w:rPr>
            </w:pPr>
          </w:p>
        </w:tc>
        <w:tc>
          <w:tcPr>
            <w:tcW w:w="8675" w:type="dxa"/>
          </w:tcPr>
          <w:p w:rsidR="00A562E4" w:rsidRPr="00015674" w:rsidRDefault="00A562E4" w:rsidP="00A562E4">
            <w:pPr>
              <w:spacing w:before="40" w:after="40"/>
              <w:rPr>
                <w:lang w:val="en-US"/>
              </w:rPr>
            </w:pPr>
            <w:r w:rsidRPr="00015674">
              <w:rPr>
                <w:lang w:val="en-US"/>
              </w:rPr>
              <w:t>“Guidelines for Calculation of Air Pollutant Emissions from APG Flaring” developed by the Scientific Research Institute for Atmospheric Air Protection in Saint-Petersburg (approved by the Order of the National Environmental Protection Committee of the Russian Federation dd. 08.04.98 №199)</w:t>
            </w:r>
          </w:p>
        </w:tc>
      </w:tr>
      <w:tr w:rsidR="00A562E4" w:rsidRPr="00015674" w:rsidTr="00A562E4">
        <w:tc>
          <w:tcPr>
            <w:tcW w:w="743" w:type="dxa"/>
          </w:tcPr>
          <w:p w:rsidR="00A562E4" w:rsidRPr="0098600A" w:rsidRDefault="00A562E4" w:rsidP="00210ACC">
            <w:pPr>
              <w:pStyle w:val="a2"/>
              <w:numPr>
                <w:ilvl w:val="0"/>
                <w:numId w:val="19"/>
              </w:numPr>
              <w:spacing w:before="40" w:after="40"/>
              <w:rPr>
                <w:lang w:val="en-US"/>
              </w:rPr>
            </w:pPr>
          </w:p>
        </w:tc>
        <w:tc>
          <w:tcPr>
            <w:tcW w:w="8675" w:type="dxa"/>
          </w:tcPr>
          <w:p w:rsidR="00A562E4" w:rsidRPr="00015674" w:rsidRDefault="00A562E4" w:rsidP="00A562E4">
            <w:pPr>
              <w:spacing w:before="40" w:after="40"/>
              <w:rPr>
                <w:lang w:val="en-US"/>
              </w:rPr>
            </w:pPr>
            <w:r>
              <w:rPr>
                <w:lang w:val="en-US"/>
              </w:rPr>
              <w:t xml:space="preserve">Information note: Power consumption. Signed by the Deputy Energy </w:t>
            </w:r>
            <w:proofErr w:type="spellStart"/>
            <w:r>
              <w:rPr>
                <w:lang w:val="en-US"/>
              </w:rPr>
              <w:t>Dept</w:t>
            </w:r>
            <w:proofErr w:type="spellEnd"/>
            <w:r>
              <w:rPr>
                <w:lang w:val="en-US"/>
              </w:rPr>
              <w:t xml:space="preserve"> Head in OJSC “</w:t>
            </w:r>
            <w:proofErr w:type="spellStart"/>
            <w:r>
              <w:rPr>
                <w:lang w:val="en-US"/>
              </w:rPr>
              <w:t>Surgutneftegas</w:t>
            </w:r>
            <w:proofErr w:type="spellEnd"/>
            <w:r>
              <w:rPr>
                <w:lang w:val="en-US"/>
              </w:rPr>
              <w:t xml:space="preserve">” </w:t>
            </w:r>
            <w:proofErr w:type="spellStart"/>
            <w:r>
              <w:rPr>
                <w:lang w:val="en-US"/>
              </w:rPr>
              <w:t>E.V.Sidoruk</w:t>
            </w:r>
            <w:proofErr w:type="spellEnd"/>
            <w:r>
              <w:rPr>
                <w:lang w:val="en-US"/>
              </w:rPr>
              <w:t>.</w:t>
            </w:r>
          </w:p>
        </w:tc>
      </w:tr>
      <w:tr w:rsidR="00A562E4" w:rsidRPr="00015674" w:rsidTr="00A562E4">
        <w:tc>
          <w:tcPr>
            <w:tcW w:w="743" w:type="dxa"/>
          </w:tcPr>
          <w:p w:rsidR="00A562E4" w:rsidRPr="0098600A" w:rsidRDefault="00A562E4" w:rsidP="00210ACC">
            <w:pPr>
              <w:pStyle w:val="a2"/>
              <w:numPr>
                <w:ilvl w:val="0"/>
                <w:numId w:val="19"/>
              </w:numPr>
              <w:spacing w:before="40" w:after="40"/>
              <w:rPr>
                <w:lang w:val="en-US"/>
              </w:rPr>
            </w:pPr>
          </w:p>
        </w:tc>
        <w:tc>
          <w:tcPr>
            <w:tcW w:w="8675" w:type="dxa"/>
          </w:tcPr>
          <w:p w:rsidR="00A562E4" w:rsidRPr="00015674" w:rsidRDefault="00A562E4" w:rsidP="00A562E4">
            <w:pPr>
              <w:spacing w:before="40" w:after="40"/>
              <w:rPr>
                <w:lang w:val="en-US"/>
              </w:rPr>
            </w:pPr>
            <w:r>
              <w:rPr>
                <w:lang w:val="en-US"/>
              </w:rPr>
              <w:t>The letter “On the normative technical losses limits” for 2010 #05-141 dd.21/09/2009</w:t>
            </w:r>
          </w:p>
        </w:tc>
      </w:tr>
      <w:tr w:rsidR="00A562E4" w:rsidRPr="00015674" w:rsidTr="00A562E4">
        <w:tc>
          <w:tcPr>
            <w:tcW w:w="743" w:type="dxa"/>
          </w:tcPr>
          <w:p w:rsidR="00A562E4" w:rsidRPr="0098600A" w:rsidRDefault="00A562E4" w:rsidP="00210ACC">
            <w:pPr>
              <w:pStyle w:val="a2"/>
              <w:numPr>
                <w:ilvl w:val="0"/>
                <w:numId w:val="19"/>
              </w:numPr>
              <w:spacing w:before="40" w:after="40"/>
              <w:rPr>
                <w:lang w:val="en-US"/>
              </w:rPr>
            </w:pPr>
          </w:p>
        </w:tc>
        <w:tc>
          <w:tcPr>
            <w:tcW w:w="8675" w:type="dxa"/>
          </w:tcPr>
          <w:p w:rsidR="00A562E4" w:rsidRPr="00015674" w:rsidRDefault="00A562E4" w:rsidP="00A562E4">
            <w:pPr>
              <w:spacing w:before="40" w:after="40"/>
              <w:rPr>
                <w:lang w:val="en-US"/>
              </w:rPr>
            </w:pPr>
            <w:r>
              <w:rPr>
                <w:lang w:val="en-US"/>
              </w:rPr>
              <w:t>The letter “On the normative technical losses limits” for 2011 and 2012 #05-1532 dd.29/12/2011</w:t>
            </w:r>
          </w:p>
        </w:tc>
      </w:tr>
      <w:tr w:rsidR="00A562E4" w:rsidRPr="00E760BD" w:rsidTr="00A562E4">
        <w:tc>
          <w:tcPr>
            <w:tcW w:w="743" w:type="dxa"/>
          </w:tcPr>
          <w:p w:rsidR="00A562E4" w:rsidRPr="0098600A" w:rsidRDefault="00A562E4" w:rsidP="00210ACC">
            <w:pPr>
              <w:pStyle w:val="a2"/>
              <w:numPr>
                <w:ilvl w:val="0"/>
                <w:numId w:val="19"/>
              </w:numPr>
              <w:spacing w:before="40" w:after="40"/>
              <w:rPr>
                <w:lang w:val="en-US"/>
              </w:rPr>
            </w:pPr>
          </w:p>
        </w:tc>
        <w:tc>
          <w:tcPr>
            <w:tcW w:w="8675" w:type="dxa"/>
          </w:tcPr>
          <w:p w:rsidR="00A562E4" w:rsidRPr="00E760BD" w:rsidRDefault="00A562E4" w:rsidP="00A562E4">
            <w:pPr>
              <w:spacing w:before="40" w:after="40"/>
              <w:rPr>
                <w:lang w:val="en-US"/>
              </w:rPr>
            </w:pPr>
            <w:r>
              <w:rPr>
                <w:lang w:val="en-US"/>
              </w:rPr>
              <w:t xml:space="preserve">The memorandum “on the project realization” #51-56-47 dd. 26/01/2006 </w:t>
            </w:r>
          </w:p>
        </w:tc>
      </w:tr>
      <w:tr w:rsidR="00A562E4" w:rsidRPr="009461CB" w:rsidTr="00A562E4">
        <w:tc>
          <w:tcPr>
            <w:tcW w:w="743" w:type="dxa"/>
          </w:tcPr>
          <w:p w:rsidR="00A562E4" w:rsidRPr="00E760BD" w:rsidRDefault="00A562E4" w:rsidP="00210ACC">
            <w:pPr>
              <w:pStyle w:val="a2"/>
              <w:numPr>
                <w:ilvl w:val="0"/>
                <w:numId w:val="19"/>
              </w:numPr>
              <w:spacing w:before="40" w:after="0"/>
              <w:rPr>
                <w:lang w:val="en-US"/>
              </w:rPr>
            </w:pPr>
          </w:p>
        </w:tc>
        <w:tc>
          <w:tcPr>
            <w:tcW w:w="8675" w:type="dxa"/>
          </w:tcPr>
          <w:p w:rsidR="00A562E4" w:rsidRPr="009461CB" w:rsidRDefault="00A562E4" w:rsidP="00A562E4">
            <w:pPr>
              <w:spacing w:before="40" w:after="40"/>
              <w:rPr>
                <w:lang w:val="en-US"/>
              </w:rPr>
            </w:pPr>
            <w:r>
              <w:rPr>
                <w:lang w:val="en-US"/>
              </w:rPr>
              <w:t>Official information note signed by the Head of oil and gas development dept. in oil and gas  fields development division in OJSC “</w:t>
            </w:r>
            <w:proofErr w:type="spellStart"/>
            <w:r>
              <w:rPr>
                <w:lang w:val="en-US"/>
              </w:rPr>
              <w:t>Surgutneftegas</w:t>
            </w:r>
            <w:proofErr w:type="spellEnd"/>
            <w:r>
              <w:rPr>
                <w:lang w:val="en-US"/>
              </w:rPr>
              <w:t>” 23/03/2012</w:t>
            </w:r>
          </w:p>
        </w:tc>
      </w:tr>
      <w:tr w:rsidR="00A562E4" w:rsidRPr="00AB4A28" w:rsidTr="00A562E4">
        <w:tc>
          <w:tcPr>
            <w:tcW w:w="743" w:type="dxa"/>
          </w:tcPr>
          <w:p w:rsidR="00A562E4" w:rsidRPr="009461CB" w:rsidRDefault="00A562E4" w:rsidP="00210ACC">
            <w:pPr>
              <w:pStyle w:val="a2"/>
              <w:numPr>
                <w:ilvl w:val="0"/>
                <w:numId w:val="19"/>
              </w:numPr>
              <w:spacing w:before="40" w:after="0"/>
              <w:rPr>
                <w:lang w:val="en-US"/>
              </w:rPr>
            </w:pPr>
          </w:p>
        </w:tc>
        <w:tc>
          <w:tcPr>
            <w:tcW w:w="8675" w:type="dxa"/>
          </w:tcPr>
          <w:p w:rsidR="00A562E4" w:rsidRPr="00AB4A28" w:rsidRDefault="00A562E4" w:rsidP="00A562E4">
            <w:pPr>
              <w:spacing w:before="40" w:after="40"/>
              <w:rPr>
                <w:lang w:val="en-US"/>
              </w:rPr>
            </w:pPr>
            <w:r>
              <w:rPr>
                <w:lang w:val="en-US"/>
              </w:rPr>
              <w:t>Explanatory note “on different seam pressure techniques”.</w:t>
            </w:r>
          </w:p>
        </w:tc>
      </w:tr>
      <w:tr w:rsidR="00A562E4" w:rsidRPr="009461CB" w:rsidTr="00A562E4">
        <w:tc>
          <w:tcPr>
            <w:tcW w:w="743" w:type="dxa"/>
          </w:tcPr>
          <w:p w:rsidR="00A562E4" w:rsidRPr="00AB4A28" w:rsidRDefault="00A562E4" w:rsidP="00210ACC">
            <w:pPr>
              <w:pStyle w:val="a2"/>
              <w:numPr>
                <w:ilvl w:val="0"/>
                <w:numId w:val="19"/>
              </w:numPr>
              <w:spacing w:before="40" w:after="0"/>
              <w:rPr>
                <w:lang w:val="en-US"/>
              </w:rPr>
            </w:pPr>
          </w:p>
        </w:tc>
        <w:tc>
          <w:tcPr>
            <w:tcW w:w="8675" w:type="dxa"/>
          </w:tcPr>
          <w:p w:rsidR="00A562E4" w:rsidRPr="009461CB" w:rsidRDefault="00A562E4" w:rsidP="00A562E4">
            <w:pPr>
              <w:spacing w:before="40" w:after="40"/>
              <w:rPr>
                <w:lang w:val="en-US"/>
              </w:rPr>
            </w:pPr>
            <w:r>
              <w:rPr>
                <w:lang w:val="en-US"/>
              </w:rPr>
              <w:t xml:space="preserve">Explanatory note “gas factor </w:t>
            </w:r>
            <w:proofErr w:type="spellStart"/>
            <w:r>
              <w:rPr>
                <w:lang w:val="en-US"/>
              </w:rPr>
              <w:t>dinamic</w:t>
            </w:r>
            <w:proofErr w:type="spellEnd"/>
            <w:r>
              <w:rPr>
                <w:lang w:val="en-US"/>
              </w:rPr>
              <w:t>”.</w:t>
            </w:r>
          </w:p>
        </w:tc>
      </w:tr>
      <w:tr w:rsidR="00A562E4" w:rsidRPr="006C1C51" w:rsidTr="00A562E4">
        <w:tc>
          <w:tcPr>
            <w:tcW w:w="743" w:type="dxa"/>
          </w:tcPr>
          <w:p w:rsidR="00A562E4" w:rsidRPr="009461CB" w:rsidRDefault="00A562E4" w:rsidP="00210ACC">
            <w:pPr>
              <w:pStyle w:val="a2"/>
              <w:numPr>
                <w:ilvl w:val="0"/>
                <w:numId w:val="19"/>
              </w:numPr>
              <w:spacing w:before="40" w:after="0"/>
              <w:rPr>
                <w:lang w:val="en-US"/>
              </w:rPr>
            </w:pPr>
          </w:p>
        </w:tc>
        <w:tc>
          <w:tcPr>
            <w:tcW w:w="8675" w:type="dxa"/>
          </w:tcPr>
          <w:p w:rsidR="00A562E4" w:rsidRDefault="00A562E4" w:rsidP="00A562E4">
            <w:pPr>
              <w:spacing w:before="40" w:after="40"/>
              <w:rPr>
                <w:lang w:val="en-US"/>
              </w:rPr>
            </w:pPr>
            <w:r w:rsidRPr="0063188A">
              <w:rPr>
                <w:lang w:val="en-US"/>
              </w:rPr>
              <w:t>Completed facility acceptance reports</w:t>
            </w:r>
            <w:r>
              <w:rPr>
                <w:lang w:val="en-US"/>
              </w:rPr>
              <w:t>:</w:t>
            </w:r>
          </w:p>
          <w:p w:rsidR="00A562E4" w:rsidRDefault="00A562E4" w:rsidP="00A562E4">
            <w:pPr>
              <w:spacing w:before="40" w:after="40"/>
              <w:rPr>
                <w:lang w:val="en-US"/>
              </w:rPr>
            </w:pPr>
            <w:r>
              <w:rPr>
                <w:lang w:val="en-US"/>
              </w:rPr>
              <w:t>20/10/2009 – CS capital construction (Start in Dec’2006)</w:t>
            </w:r>
          </w:p>
          <w:p w:rsidR="00A562E4" w:rsidRDefault="00A562E4" w:rsidP="00A562E4">
            <w:pPr>
              <w:spacing w:before="40" w:after="40"/>
              <w:rPr>
                <w:lang w:val="en-US"/>
              </w:rPr>
            </w:pPr>
            <w:r>
              <w:rPr>
                <w:lang w:val="en-US"/>
              </w:rPr>
              <w:t>20/10/2009 – Administrative building (Start in May 2008)</w:t>
            </w:r>
          </w:p>
          <w:p w:rsidR="00A562E4" w:rsidRDefault="00A562E4" w:rsidP="00A562E4">
            <w:pPr>
              <w:spacing w:before="40" w:after="40"/>
              <w:rPr>
                <w:lang w:val="en-US"/>
              </w:rPr>
            </w:pPr>
            <w:r>
              <w:rPr>
                <w:lang w:val="en-US"/>
              </w:rPr>
              <w:t>20/10/2009 – RMM building (Start in Jan’ 2008)</w:t>
            </w:r>
          </w:p>
          <w:p w:rsidR="00A562E4" w:rsidRDefault="00A562E4" w:rsidP="00A562E4">
            <w:pPr>
              <w:spacing w:before="40" w:after="40"/>
              <w:rPr>
                <w:lang w:val="en-US"/>
              </w:rPr>
            </w:pPr>
            <w:r>
              <w:rPr>
                <w:lang w:val="en-US"/>
              </w:rPr>
              <w:t>20/10/2009 – Fire extinguishing compressor station building (Start in Aug’ 2008)</w:t>
            </w:r>
          </w:p>
          <w:p w:rsidR="00A562E4" w:rsidRDefault="00A562E4" w:rsidP="00A562E4">
            <w:pPr>
              <w:spacing w:before="40" w:after="40"/>
              <w:rPr>
                <w:lang w:val="en-US"/>
              </w:rPr>
            </w:pPr>
            <w:r>
              <w:rPr>
                <w:lang w:val="en-US"/>
              </w:rPr>
              <w:t>20/10/2009 – Store  (Start in Apr’ 2008)</w:t>
            </w:r>
          </w:p>
          <w:p w:rsidR="00A562E4" w:rsidRDefault="00A562E4" w:rsidP="00A562E4">
            <w:pPr>
              <w:spacing w:before="40" w:after="40"/>
              <w:rPr>
                <w:lang w:val="en-US"/>
              </w:rPr>
            </w:pPr>
            <w:r>
              <w:rPr>
                <w:lang w:val="en-US"/>
              </w:rPr>
              <w:t>20/10/2009 – Control point  (Start in Apr’ 2008)</w:t>
            </w:r>
          </w:p>
          <w:p w:rsidR="00A562E4" w:rsidRDefault="00A562E4" w:rsidP="00A562E4">
            <w:pPr>
              <w:spacing w:before="40" w:after="40"/>
              <w:rPr>
                <w:lang w:val="en-US"/>
              </w:rPr>
            </w:pPr>
            <w:r>
              <w:rPr>
                <w:lang w:val="en-US"/>
              </w:rPr>
              <w:t>30/10/2009 – security system (Aug’ 2009)</w:t>
            </w:r>
          </w:p>
          <w:p w:rsidR="00A562E4" w:rsidRPr="006C1C51" w:rsidRDefault="00A562E4" w:rsidP="00A562E4">
            <w:pPr>
              <w:spacing w:before="40" w:after="40"/>
              <w:rPr>
                <w:lang w:val="en-US"/>
              </w:rPr>
            </w:pPr>
            <w:r>
              <w:rPr>
                <w:lang w:val="en-US"/>
              </w:rPr>
              <w:t>30/09/2010 – CS equipment installation (Start in Nov’09)</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Contract #643/05753490/0654-804 with for the purchase of CS equipment dd. 09/07/2006</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3075C0" w:rsidRDefault="00A562E4" w:rsidP="00A562E4">
            <w:pPr>
              <w:spacing w:before="40" w:after="40"/>
              <w:rPr>
                <w:lang w:val="en-US"/>
              </w:rPr>
            </w:pPr>
            <w:r>
              <w:rPr>
                <w:lang w:val="en-US"/>
              </w:rPr>
              <w:t>Technical specification of CS</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sidRPr="008F775D">
              <w:rPr>
                <w:lang w:val="en-US"/>
              </w:rPr>
              <w:t>Staggere</w:t>
            </w:r>
            <w:r>
              <w:rPr>
                <w:lang w:val="en-US"/>
              </w:rPr>
              <w:t xml:space="preserve">d measuring logbook on the intake capacity of </w:t>
            </w:r>
            <w:r w:rsidRPr="008F775D">
              <w:rPr>
                <w:lang w:val="en-US"/>
              </w:rPr>
              <w:t>injection well</w:t>
            </w:r>
            <w:r>
              <w:rPr>
                <w:lang w:val="en-US"/>
              </w:rPr>
              <w:t>s</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The order of Monitoring authority and responsibility assignment dd. 05/09/2008</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 xml:space="preserve">Simulation model to check the “soot combustion” conditions for APG would be flared at </w:t>
            </w:r>
            <w:proofErr w:type="spellStart"/>
            <w:r>
              <w:rPr>
                <w:lang w:val="en-US"/>
              </w:rPr>
              <w:t>Khokhryakovsky</w:t>
            </w:r>
            <w:proofErr w:type="spellEnd"/>
            <w:r>
              <w:rPr>
                <w:lang w:val="en-US"/>
              </w:rPr>
              <w:t xml:space="preserve"> oilfield </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E07B75" w:rsidRDefault="00A562E4" w:rsidP="00A562E4">
            <w:pPr>
              <w:pStyle w:val="a2"/>
              <w:spacing w:before="0" w:after="0"/>
              <w:rPr>
                <w:lang w:val="en-US"/>
              </w:rPr>
            </w:pPr>
            <w:r w:rsidRPr="00E07B75">
              <w:rPr>
                <w:lang w:val="en-US"/>
              </w:rPr>
              <w:t>Certificate for Measuring junction at the pipeline PP-703.</w:t>
            </w:r>
          </w:p>
          <w:p w:rsidR="00A562E4" w:rsidRPr="00E07B75" w:rsidRDefault="00A562E4" w:rsidP="00A562E4">
            <w:pPr>
              <w:pStyle w:val="a2"/>
              <w:spacing w:before="0" w:after="0"/>
              <w:rPr>
                <w:lang w:val="en-US"/>
              </w:rPr>
            </w:pPr>
            <w:r w:rsidRPr="00E07B75">
              <w:rPr>
                <w:lang w:val="en-US"/>
              </w:rPr>
              <w:t>Secondary meter (converter) UVP280</w:t>
            </w:r>
          </w:p>
          <w:p w:rsidR="00A562E4" w:rsidRPr="00E07B75" w:rsidRDefault="00A562E4" w:rsidP="00A562E4">
            <w:pPr>
              <w:pStyle w:val="a2"/>
              <w:spacing w:before="0" w:after="0"/>
              <w:ind w:left="720"/>
              <w:rPr>
                <w:lang w:val="en-US"/>
              </w:rPr>
            </w:pPr>
            <w:r w:rsidRPr="00E07B75">
              <w:rPr>
                <w:lang w:val="en-US"/>
              </w:rPr>
              <w:t>Ser.# 390424 calibrated on 28/04/09 valid till 2013</w:t>
            </w:r>
          </w:p>
          <w:p w:rsidR="00A562E4" w:rsidRPr="00E07B75" w:rsidRDefault="00A562E4" w:rsidP="00A562E4">
            <w:pPr>
              <w:pStyle w:val="a2"/>
              <w:spacing w:before="0" w:after="0"/>
              <w:rPr>
                <w:lang w:val="en-US"/>
              </w:rPr>
            </w:pPr>
          </w:p>
          <w:p w:rsidR="00A562E4" w:rsidRPr="00E07B75" w:rsidRDefault="00A562E4" w:rsidP="00A562E4">
            <w:pPr>
              <w:pStyle w:val="a2"/>
              <w:spacing w:before="0" w:after="0"/>
              <w:rPr>
                <w:lang w:val="en-US"/>
              </w:rPr>
            </w:pPr>
            <w:r w:rsidRPr="00E07B75">
              <w:rPr>
                <w:lang w:val="en-US"/>
              </w:rPr>
              <w:t>Primarily meters:</w:t>
            </w:r>
          </w:p>
          <w:p w:rsidR="00A562E4" w:rsidRPr="00E07B75" w:rsidRDefault="00A562E4" w:rsidP="00210ACC">
            <w:pPr>
              <w:pStyle w:val="a2"/>
              <w:numPr>
                <w:ilvl w:val="0"/>
                <w:numId w:val="20"/>
              </w:numPr>
              <w:spacing w:before="0" w:after="0"/>
              <w:jc w:val="left"/>
              <w:rPr>
                <w:lang w:val="en-US"/>
              </w:rPr>
            </w:pPr>
            <w:r w:rsidRPr="00E07B75">
              <w:rPr>
                <w:lang w:val="en-US"/>
              </w:rPr>
              <w:t xml:space="preserve">metering orifice #12-170 calibrated on 30/09/08 (initial) and 25/08/10 </w:t>
            </w:r>
            <w:r w:rsidRPr="00E07B75">
              <w:rPr>
                <w:lang w:val="en-US"/>
              </w:rPr>
              <w:lastRenderedPageBreak/>
              <w:t xml:space="preserve">(valid till 2013) </w:t>
            </w:r>
          </w:p>
          <w:p w:rsidR="00A562E4" w:rsidRPr="00E07B75" w:rsidRDefault="00A562E4" w:rsidP="00210ACC">
            <w:pPr>
              <w:pStyle w:val="a2"/>
              <w:numPr>
                <w:ilvl w:val="0"/>
                <w:numId w:val="20"/>
              </w:numPr>
              <w:spacing w:before="0" w:after="0"/>
              <w:jc w:val="left"/>
              <w:rPr>
                <w:lang w:val="en-US"/>
              </w:rPr>
            </w:pPr>
            <w:r w:rsidRPr="00E07B75">
              <w:rPr>
                <w:lang w:val="en-US"/>
              </w:rPr>
              <w:t>Thermo resister Metran-265-05 ser. #725218 calibrated on 11/11/08 (initial) and 23/07/11 valid till 2012</w:t>
            </w:r>
          </w:p>
          <w:p w:rsidR="00A562E4" w:rsidRPr="00E07B75" w:rsidRDefault="00A562E4" w:rsidP="00210ACC">
            <w:pPr>
              <w:pStyle w:val="a2"/>
              <w:numPr>
                <w:ilvl w:val="0"/>
                <w:numId w:val="20"/>
              </w:numPr>
              <w:spacing w:before="0" w:after="0"/>
              <w:jc w:val="left"/>
              <w:rPr>
                <w:lang w:val="en-US"/>
              </w:rPr>
            </w:pPr>
            <w:r w:rsidRPr="00E07B75">
              <w:rPr>
                <w:lang w:val="en-US"/>
              </w:rPr>
              <w:t xml:space="preserve">Pressure meter </w:t>
            </w:r>
            <w:proofErr w:type="spellStart"/>
            <w:r w:rsidRPr="00E07B75">
              <w:rPr>
                <w:lang w:val="en-US"/>
              </w:rPr>
              <w:t>Metran</w:t>
            </w:r>
            <w:proofErr w:type="spellEnd"/>
            <w:r w:rsidRPr="00E07B75">
              <w:rPr>
                <w:lang w:val="en-US"/>
              </w:rPr>
              <w:t xml:space="preserve"> 150 TA3 ser.#823922 calibrated on 18/07/11 valid till 2013</w:t>
            </w:r>
          </w:p>
          <w:p w:rsidR="00A562E4" w:rsidRPr="00E07B75" w:rsidRDefault="00A562E4" w:rsidP="00210ACC">
            <w:pPr>
              <w:pStyle w:val="a2"/>
              <w:numPr>
                <w:ilvl w:val="0"/>
                <w:numId w:val="20"/>
              </w:numPr>
              <w:spacing w:before="0" w:after="0"/>
              <w:jc w:val="left"/>
              <w:rPr>
                <w:lang w:val="en-US"/>
              </w:rPr>
            </w:pPr>
            <w:r w:rsidRPr="00E07B75">
              <w:rPr>
                <w:lang w:val="en-US"/>
              </w:rPr>
              <w:t xml:space="preserve">Pressure meter </w:t>
            </w:r>
            <w:proofErr w:type="spellStart"/>
            <w:r w:rsidRPr="00E07B75">
              <w:rPr>
                <w:lang w:val="en-US"/>
              </w:rPr>
              <w:t>Metran</w:t>
            </w:r>
            <w:proofErr w:type="spellEnd"/>
            <w:r w:rsidRPr="00E07B75">
              <w:rPr>
                <w:lang w:val="en-US"/>
              </w:rPr>
              <w:t xml:space="preserve"> 150 TG 3 ser.#457962 calibrated on 18/11/08 (initial) 17/07/11 valid till 2013</w:t>
            </w:r>
          </w:p>
          <w:p w:rsidR="00A562E4" w:rsidRPr="00E07B75" w:rsidRDefault="00A562E4" w:rsidP="00210ACC">
            <w:pPr>
              <w:pStyle w:val="a2"/>
              <w:numPr>
                <w:ilvl w:val="0"/>
                <w:numId w:val="20"/>
              </w:numPr>
              <w:spacing w:before="0" w:after="0"/>
              <w:jc w:val="left"/>
              <w:rPr>
                <w:lang w:val="en-US"/>
              </w:rPr>
            </w:pPr>
            <w:r w:rsidRPr="00E07B75">
              <w:rPr>
                <w:lang w:val="en-US"/>
              </w:rPr>
              <w:t xml:space="preserve">Pressure meter </w:t>
            </w:r>
            <w:proofErr w:type="spellStart"/>
            <w:r w:rsidRPr="00E07B75">
              <w:rPr>
                <w:lang w:val="en-US"/>
              </w:rPr>
              <w:t>Metran</w:t>
            </w:r>
            <w:proofErr w:type="spellEnd"/>
            <w:r w:rsidRPr="00E07B75">
              <w:rPr>
                <w:lang w:val="en-US"/>
              </w:rPr>
              <w:t xml:space="preserve"> 150 CD2 </w:t>
            </w:r>
            <w:proofErr w:type="spellStart"/>
            <w:r w:rsidRPr="00E07B75">
              <w:rPr>
                <w:lang w:val="en-US"/>
              </w:rPr>
              <w:t>ser</w:t>
            </w:r>
            <w:proofErr w:type="spellEnd"/>
            <w:r w:rsidRPr="00E07B75">
              <w:rPr>
                <w:lang w:val="en-US"/>
              </w:rPr>
              <w:t xml:space="preserve"> #823374 calibrated on 18/07/11 valid till 2013</w:t>
            </w:r>
          </w:p>
          <w:p w:rsidR="00A562E4" w:rsidRPr="00E07B75" w:rsidRDefault="00A562E4" w:rsidP="00210ACC">
            <w:pPr>
              <w:pStyle w:val="a2"/>
              <w:numPr>
                <w:ilvl w:val="0"/>
                <w:numId w:val="20"/>
              </w:numPr>
              <w:spacing w:before="0" w:after="0"/>
              <w:jc w:val="left"/>
              <w:rPr>
                <w:lang w:val="en-US"/>
              </w:rPr>
            </w:pPr>
            <w:r w:rsidRPr="00E07B75">
              <w:rPr>
                <w:lang w:val="en-US"/>
              </w:rPr>
              <w:t xml:space="preserve">Pressure meter </w:t>
            </w:r>
            <w:proofErr w:type="spellStart"/>
            <w:r w:rsidRPr="00E07B75">
              <w:rPr>
                <w:lang w:val="en-US"/>
              </w:rPr>
              <w:t>Metran</w:t>
            </w:r>
            <w:proofErr w:type="spellEnd"/>
            <w:r w:rsidRPr="00E07B75">
              <w:rPr>
                <w:lang w:val="en-US"/>
              </w:rPr>
              <w:t xml:space="preserve"> 150 TG 2 ser.#457968 calibrated on 18/11/08 (initial) </w:t>
            </w:r>
            <w:r>
              <w:rPr>
                <w:lang w:val="en-US"/>
              </w:rPr>
              <w:t xml:space="preserve"> and </w:t>
            </w:r>
            <w:r w:rsidRPr="00E07B75">
              <w:rPr>
                <w:lang w:val="en-US"/>
              </w:rPr>
              <w:t>17/07/11 valid till 2013</w:t>
            </w:r>
          </w:p>
          <w:p w:rsidR="00A562E4" w:rsidRPr="00E07B75" w:rsidRDefault="00A562E4" w:rsidP="00A562E4">
            <w:pPr>
              <w:spacing w:before="40" w:after="40"/>
            </w:pP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D45728" w:rsidRDefault="00A562E4" w:rsidP="00A562E4">
            <w:pPr>
              <w:pStyle w:val="a2"/>
              <w:spacing w:before="0" w:after="0"/>
              <w:rPr>
                <w:lang w:val="en-US"/>
              </w:rPr>
            </w:pPr>
            <w:r w:rsidRPr="00D45728">
              <w:rPr>
                <w:lang w:val="en-US"/>
              </w:rPr>
              <w:t>Certificate for Measuring junction at the outflow from CS (2 lines) /21/.</w:t>
            </w:r>
          </w:p>
          <w:p w:rsidR="00A562E4" w:rsidRPr="00634512" w:rsidRDefault="00A562E4" w:rsidP="00A562E4">
            <w:pPr>
              <w:pStyle w:val="a2"/>
              <w:spacing w:before="0" w:after="0"/>
              <w:rPr>
                <w:rFonts w:cs="Arial"/>
                <w:sz w:val="20"/>
              </w:rPr>
            </w:pPr>
            <w:r w:rsidRPr="00D45728">
              <w:rPr>
                <w:lang w:val="en-US"/>
              </w:rPr>
              <w:t>Secondary meters (converters)</w:t>
            </w:r>
            <w:r w:rsidRPr="00634512">
              <w:rPr>
                <w:rFonts w:cs="Arial"/>
                <w:sz w:val="20"/>
              </w:rPr>
              <w:t xml:space="preserve"> </w:t>
            </w:r>
          </w:p>
          <w:p w:rsidR="00A562E4" w:rsidRPr="00D45728" w:rsidRDefault="00A562E4" w:rsidP="00210ACC">
            <w:pPr>
              <w:pStyle w:val="a2"/>
              <w:numPr>
                <w:ilvl w:val="0"/>
                <w:numId w:val="20"/>
              </w:numPr>
              <w:spacing w:before="0" w:after="0"/>
              <w:jc w:val="left"/>
              <w:rPr>
                <w:lang w:val="en-US"/>
              </w:rPr>
            </w:pPr>
            <w:r w:rsidRPr="00D45728">
              <w:rPr>
                <w:lang w:val="en-US"/>
              </w:rPr>
              <w:t>UVP280 Ser.# 380915 calibrated on 06/10/08 (initial) and then on  valid till 2013</w:t>
            </w:r>
          </w:p>
          <w:p w:rsidR="00A562E4" w:rsidRPr="00D45728" w:rsidRDefault="00A562E4" w:rsidP="00210ACC">
            <w:pPr>
              <w:pStyle w:val="a2"/>
              <w:numPr>
                <w:ilvl w:val="0"/>
                <w:numId w:val="20"/>
              </w:numPr>
              <w:spacing w:before="0" w:after="0"/>
              <w:jc w:val="left"/>
              <w:rPr>
                <w:lang w:val="en-US"/>
              </w:rPr>
            </w:pPr>
            <w:r w:rsidRPr="00D45728">
              <w:rPr>
                <w:lang w:val="en-US"/>
              </w:rPr>
              <w:t>UVP280 Ser.# 380916 calibrated on 06/10/08 (initial) and then on  valid till 2013</w:t>
            </w:r>
          </w:p>
          <w:p w:rsidR="00A562E4" w:rsidRPr="00D45728" w:rsidRDefault="00A562E4" w:rsidP="00A562E4">
            <w:pPr>
              <w:pStyle w:val="a2"/>
              <w:spacing w:before="0" w:after="0"/>
              <w:rPr>
                <w:lang w:val="en-US"/>
              </w:rPr>
            </w:pPr>
            <w:r w:rsidRPr="00D45728">
              <w:rPr>
                <w:lang w:val="en-US"/>
              </w:rPr>
              <w:t>Primarily meters:</w:t>
            </w:r>
          </w:p>
          <w:p w:rsidR="00A562E4" w:rsidRPr="00D45728" w:rsidRDefault="00A562E4" w:rsidP="00210ACC">
            <w:pPr>
              <w:pStyle w:val="a2"/>
              <w:numPr>
                <w:ilvl w:val="0"/>
                <w:numId w:val="20"/>
              </w:numPr>
              <w:spacing w:before="0" w:after="0"/>
              <w:jc w:val="left"/>
              <w:rPr>
                <w:lang w:val="en-US"/>
              </w:rPr>
            </w:pPr>
            <w:r w:rsidRPr="00D45728">
              <w:rPr>
                <w:lang w:val="en-US"/>
              </w:rPr>
              <w:t>Thermo resister Metran-265-02 ser. #725232 calibrated on 10/11/08 (initial) and 23/07/11 valid till 2012</w:t>
            </w:r>
          </w:p>
          <w:p w:rsidR="00A562E4" w:rsidRPr="00D45728" w:rsidRDefault="00A562E4" w:rsidP="00210ACC">
            <w:pPr>
              <w:pStyle w:val="a2"/>
              <w:numPr>
                <w:ilvl w:val="0"/>
                <w:numId w:val="20"/>
              </w:numPr>
              <w:spacing w:before="0" w:after="0"/>
              <w:jc w:val="left"/>
              <w:rPr>
                <w:lang w:val="en-US"/>
              </w:rPr>
            </w:pPr>
            <w:r w:rsidRPr="00D45728">
              <w:rPr>
                <w:lang w:val="en-US"/>
              </w:rPr>
              <w:t>Thermo resister Metran-265-02 ser. #725233 calibrated on 10/11/08 (initial) and 23/07/11 valid till 2012</w:t>
            </w:r>
          </w:p>
          <w:p w:rsidR="00A562E4" w:rsidRPr="00D45728" w:rsidRDefault="00A562E4" w:rsidP="00210ACC">
            <w:pPr>
              <w:pStyle w:val="a2"/>
              <w:numPr>
                <w:ilvl w:val="0"/>
                <w:numId w:val="20"/>
              </w:numPr>
              <w:spacing w:before="0" w:after="0"/>
              <w:jc w:val="left"/>
              <w:rPr>
                <w:lang w:val="en-US"/>
              </w:rPr>
            </w:pPr>
            <w:proofErr w:type="spellStart"/>
            <w:r w:rsidRPr="00D45728">
              <w:rPr>
                <w:lang w:val="en-US"/>
              </w:rPr>
              <w:t>Flowmeter</w:t>
            </w:r>
            <w:proofErr w:type="spellEnd"/>
            <w:r w:rsidRPr="00D45728">
              <w:rPr>
                <w:lang w:val="en-US"/>
              </w:rPr>
              <w:t xml:space="preserve"> </w:t>
            </w:r>
            <w:proofErr w:type="spellStart"/>
            <w:r w:rsidRPr="00D45728">
              <w:rPr>
                <w:lang w:val="en-US"/>
              </w:rPr>
              <w:t>Metran</w:t>
            </w:r>
            <w:proofErr w:type="spellEnd"/>
            <w:r w:rsidRPr="00D45728">
              <w:rPr>
                <w:lang w:val="en-US"/>
              </w:rPr>
              <w:t xml:space="preserve"> 350 SFA ser. 844460 calibrated on 18/05/11 valid till 2013</w:t>
            </w:r>
          </w:p>
          <w:p w:rsidR="00A562E4" w:rsidRPr="00D45728" w:rsidRDefault="00A562E4" w:rsidP="00210ACC">
            <w:pPr>
              <w:pStyle w:val="a2"/>
              <w:numPr>
                <w:ilvl w:val="0"/>
                <w:numId w:val="20"/>
              </w:numPr>
              <w:spacing w:before="0" w:after="0"/>
              <w:jc w:val="left"/>
              <w:rPr>
                <w:lang w:val="en-US"/>
              </w:rPr>
            </w:pPr>
            <w:proofErr w:type="spellStart"/>
            <w:r w:rsidRPr="00D45728">
              <w:rPr>
                <w:lang w:val="en-US"/>
              </w:rPr>
              <w:t>Flowmeter</w:t>
            </w:r>
            <w:proofErr w:type="spellEnd"/>
            <w:r w:rsidRPr="00D45728">
              <w:rPr>
                <w:lang w:val="en-US"/>
              </w:rPr>
              <w:t xml:space="preserve"> </w:t>
            </w:r>
            <w:proofErr w:type="spellStart"/>
            <w:r w:rsidRPr="00D45728">
              <w:rPr>
                <w:lang w:val="en-US"/>
              </w:rPr>
              <w:t>Metran</w:t>
            </w:r>
            <w:proofErr w:type="spellEnd"/>
            <w:r w:rsidRPr="00D45728">
              <w:rPr>
                <w:lang w:val="en-US"/>
              </w:rPr>
              <w:t xml:space="preserve"> 350 SFA ser. 844461 calibrated on 17/05/11 valid till 2013</w:t>
            </w:r>
          </w:p>
          <w:p w:rsidR="00A562E4" w:rsidRPr="00D45728" w:rsidRDefault="00A562E4" w:rsidP="00210ACC">
            <w:pPr>
              <w:pStyle w:val="a2"/>
              <w:numPr>
                <w:ilvl w:val="0"/>
                <w:numId w:val="20"/>
              </w:numPr>
              <w:spacing w:before="0" w:after="0"/>
              <w:jc w:val="left"/>
              <w:rPr>
                <w:lang w:val="en-US"/>
              </w:rPr>
            </w:pPr>
            <w:r w:rsidRPr="00D45728">
              <w:rPr>
                <w:lang w:val="en-US"/>
              </w:rPr>
              <w:t xml:space="preserve">Pressure meter </w:t>
            </w:r>
            <w:proofErr w:type="spellStart"/>
            <w:r w:rsidRPr="00D45728">
              <w:rPr>
                <w:lang w:val="en-US"/>
              </w:rPr>
              <w:t>Metran</w:t>
            </w:r>
            <w:proofErr w:type="spellEnd"/>
            <w:r w:rsidRPr="00D45728">
              <w:rPr>
                <w:lang w:val="en-US"/>
              </w:rPr>
              <w:t xml:space="preserve"> 150 TA4 ser.#823910 calibrated on 17/11/08 (initial) and 15/07/11 valid till 2013</w:t>
            </w:r>
          </w:p>
          <w:p w:rsidR="00A562E4" w:rsidRPr="00D45728" w:rsidRDefault="00A562E4" w:rsidP="00210ACC">
            <w:pPr>
              <w:pStyle w:val="a2"/>
              <w:numPr>
                <w:ilvl w:val="0"/>
                <w:numId w:val="20"/>
              </w:numPr>
              <w:spacing w:before="0" w:after="0"/>
              <w:jc w:val="left"/>
              <w:rPr>
                <w:lang w:val="en-US"/>
              </w:rPr>
            </w:pPr>
            <w:r w:rsidRPr="00D45728">
              <w:rPr>
                <w:lang w:val="en-US"/>
              </w:rPr>
              <w:t xml:space="preserve">Pressure meter </w:t>
            </w:r>
            <w:proofErr w:type="spellStart"/>
            <w:r w:rsidRPr="00D45728">
              <w:rPr>
                <w:lang w:val="en-US"/>
              </w:rPr>
              <w:t>Metran</w:t>
            </w:r>
            <w:proofErr w:type="spellEnd"/>
            <w:r w:rsidRPr="00D45728">
              <w:rPr>
                <w:lang w:val="en-US"/>
              </w:rPr>
              <w:t xml:space="preserve"> 150 TA4 ser.#823911 calibrated on 17/11/08 (initial) and 15/07/11 valid till 2013</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Default="00A562E4" w:rsidP="00A562E4">
            <w:pPr>
              <w:spacing w:before="40" w:after="40"/>
              <w:rPr>
                <w:lang w:val="en-US"/>
              </w:rPr>
            </w:pPr>
            <w:r>
              <w:rPr>
                <w:lang w:val="en-US"/>
              </w:rPr>
              <w:t xml:space="preserve">Manual for Gas Chromatograph </w:t>
            </w:r>
            <w:proofErr w:type="spellStart"/>
            <w:r>
              <w:rPr>
                <w:lang w:val="en-US"/>
              </w:rPr>
              <w:t>Clarus</w:t>
            </w:r>
            <w:proofErr w:type="spellEnd"/>
            <w:r>
              <w:rPr>
                <w:lang w:val="en-US"/>
              </w:rPr>
              <w:t xml:space="preserve"> 500 GC (Perkin Elmer) </w:t>
            </w:r>
          </w:p>
          <w:p w:rsidR="00A562E4" w:rsidRPr="00634512" w:rsidRDefault="00A562E4" w:rsidP="00A562E4">
            <w:pPr>
              <w:spacing w:before="40" w:after="40"/>
            </w:pPr>
            <w:r>
              <w:rPr>
                <w:lang w:val="en-US"/>
              </w:rPr>
              <w:t>Certificate #650 #7090101, calibration date 02/09/11</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Accreditation certificate ISO 17025-2006 #ROSS RU.0001.511714 dd. 17/11/2010 valid till 2015</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Calculation of environmental fees</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 xml:space="preserve">Information note on the water costs </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 xml:space="preserve">License For </w:t>
            </w:r>
            <w:proofErr w:type="spellStart"/>
            <w:r>
              <w:rPr>
                <w:lang w:val="en-US"/>
              </w:rPr>
              <w:t>Talakan</w:t>
            </w:r>
            <w:proofErr w:type="spellEnd"/>
            <w:r>
              <w:rPr>
                <w:lang w:val="en-US"/>
              </w:rPr>
              <w:t xml:space="preserve"> oilfield development # </w:t>
            </w:r>
            <w:proofErr w:type="spellStart"/>
            <w:r>
              <w:rPr>
                <w:lang w:val="en-US"/>
              </w:rPr>
              <w:t>JaKU</w:t>
            </w:r>
            <w:proofErr w:type="spellEnd"/>
            <w:r>
              <w:rPr>
                <w:lang w:val="en-US"/>
              </w:rPr>
              <w:t xml:space="preserve"> 12061 NE issued on 26/12/2003 Valid till 2023</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 xml:space="preserve">Feasibility study for the </w:t>
            </w:r>
            <w:proofErr w:type="spellStart"/>
            <w:r>
              <w:rPr>
                <w:lang w:val="en-US"/>
              </w:rPr>
              <w:t>Commpressor</w:t>
            </w:r>
            <w:proofErr w:type="spellEnd"/>
            <w:r>
              <w:rPr>
                <w:lang w:val="en-US"/>
              </w:rPr>
              <w:t xml:space="preserve"> Station Project EIA dd.2007</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Air Pollutant Emission Permit #PDV-073/373 effective from 26/10/2007 to 26/10/2011</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State Expertise conclusion (Positive) dd. 17/12/2007</w:t>
            </w:r>
          </w:p>
        </w:tc>
      </w:tr>
      <w:tr w:rsidR="00A562E4" w:rsidRPr="006C1C51" w:rsidTr="00A562E4">
        <w:tc>
          <w:tcPr>
            <w:tcW w:w="743" w:type="dxa"/>
          </w:tcPr>
          <w:p w:rsidR="00A562E4" w:rsidRPr="006C1C51" w:rsidRDefault="00A562E4" w:rsidP="00210ACC">
            <w:pPr>
              <w:pStyle w:val="a2"/>
              <w:numPr>
                <w:ilvl w:val="0"/>
                <w:numId w:val="19"/>
              </w:numPr>
              <w:spacing w:before="40" w:after="0"/>
              <w:rPr>
                <w:lang w:val="en-US"/>
              </w:rPr>
            </w:pPr>
          </w:p>
        </w:tc>
        <w:tc>
          <w:tcPr>
            <w:tcW w:w="8675" w:type="dxa"/>
          </w:tcPr>
          <w:p w:rsidR="00A562E4" w:rsidRPr="006C1C51" w:rsidRDefault="00A562E4" w:rsidP="00A562E4">
            <w:pPr>
              <w:spacing w:before="40" w:after="40"/>
              <w:rPr>
                <w:lang w:val="en-US"/>
              </w:rPr>
            </w:pPr>
            <w:r>
              <w:rPr>
                <w:lang w:val="en-US"/>
              </w:rPr>
              <w:t xml:space="preserve">The power of attorney for Mr. </w:t>
            </w:r>
            <w:proofErr w:type="spellStart"/>
            <w:r>
              <w:rPr>
                <w:lang w:val="en-US"/>
              </w:rPr>
              <w:t>Grigory</w:t>
            </w:r>
            <w:proofErr w:type="spellEnd"/>
            <w:r>
              <w:rPr>
                <w:lang w:val="en-US"/>
              </w:rPr>
              <w:t xml:space="preserve"> </w:t>
            </w:r>
            <w:proofErr w:type="spellStart"/>
            <w:r>
              <w:rPr>
                <w:lang w:val="en-US"/>
              </w:rPr>
              <w:t>Berdin</w:t>
            </w:r>
            <w:proofErr w:type="spellEnd"/>
            <w:r>
              <w:rPr>
                <w:lang w:val="en-US"/>
              </w:rPr>
              <w:t xml:space="preserve"> issued by OJSC “</w:t>
            </w:r>
            <w:proofErr w:type="spellStart"/>
            <w:r>
              <w:rPr>
                <w:lang w:val="en-US"/>
              </w:rPr>
              <w:t>Surgutneftegaz</w:t>
            </w:r>
            <w:proofErr w:type="spellEnd"/>
            <w:r>
              <w:rPr>
                <w:lang w:val="en-US"/>
              </w:rPr>
              <w:t xml:space="preserve">” </w:t>
            </w:r>
          </w:p>
        </w:tc>
      </w:tr>
    </w:tbl>
    <w:p w:rsidR="00FA594A" w:rsidRPr="00315EB8" w:rsidRDefault="00FA594A" w:rsidP="00FA594A">
      <w:pPr>
        <w:pStyle w:val="a9"/>
        <w:rPr>
          <w:rFonts w:cs="Arial"/>
          <w:color w:val="FF0000"/>
          <w:lang w:val="en-US"/>
        </w:rPr>
      </w:pPr>
    </w:p>
    <w:p w:rsidR="00FA594A" w:rsidRPr="00315EB8" w:rsidRDefault="00FA594A" w:rsidP="00FA594A">
      <w:pPr>
        <w:pStyle w:val="a9"/>
        <w:rPr>
          <w:rFonts w:cs="Arial"/>
          <w:color w:val="FF0000"/>
          <w:lang w:val="en-US"/>
        </w:rPr>
      </w:pPr>
    </w:p>
    <w:p w:rsidR="00FA594A" w:rsidRPr="001B7556" w:rsidRDefault="00FA594A" w:rsidP="00FA594A">
      <w:pPr>
        <w:pStyle w:val="a2"/>
        <w:spacing w:before="0" w:after="0"/>
        <w:outlineLvl w:val="0"/>
        <w:rPr>
          <w:rFonts w:cs="Arial"/>
          <w:b/>
          <w:lang w:val="en-US"/>
        </w:rPr>
      </w:pPr>
      <w:r w:rsidRPr="001B7556">
        <w:rPr>
          <w:rFonts w:cs="Arial"/>
          <w:b/>
          <w:lang w:val="en-US"/>
        </w:rPr>
        <w:t>Persons interviewed:</w:t>
      </w:r>
    </w:p>
    <w:p w:rsidR="00155A9A" w:rsidRDefault="00FA594A" w:rsidP="00155A9A">
      <w:pPr>
        <w:pStyle w:val="a2"/>
        <w:spacing w:before="0" w:after="0"/>
        <w:outlineLvl w:val="0"/>
        <w:rPr>
          <w:rFonts w:cs="Arial"/>
          <w:iCs/>
          <w:lang w:val="en-US"/>
        </w:rPr>
      </w:pPr>
      <w:r w:rsidRPr="001B7556">
        <w:rPr>
          <w:rFonts w:cs="Arial"/>
          <w:iCs/>
          <w:lang w:val="en-US"/>
        </w:rPr>
        <w:t>List persons interviewed during the determination or persons that contributed with other information that are not included in the documents listed above.</w:t>
      </w:r>
    </w:p>
    <w:p w:rsidR="00155A9A" w:rsidRDefault="00155A9A" w:rsidP="00155A9A">
      <w:pPr>
        <w:pStyle w:val="a2"/>
        <w:spacing w:before="0" w:after="0"/>
        <w:outlineLvl w:val="0"/>
        <w:rPr>
          <w:rFonts w:cs="Arial"/>
          <w:iCs/>
          <w:lang w:val="en-US"/>
        </w:rPr>
      </w:pPr>
    </w:p>
    <w:p w:rsidR="00155A9A" w:rsidRPr="000C30F3" w:rsidRDefault="00D45728" w:rsidP="00210ACC">
      <w:pPr>
        <w:pStyle w:val="a2"/>
        <w:numPr>
          <w:ilvl w:val="0"/>
          <w:numId w:val="18"/>
        </w:numPr>
        <w:spacing w:before="0" w:after="0"/>
        <w:ind w:left="680" w:hanging="680"/>
        <w:outlineLvl w:val="0"/>
        <w:rPr>
          <w:rFonts w:cs="Arial"/>
          <w:spacing w:val="20"/>
          <w:lang w:val="en-US"/>
        </w:rPr>
      </w:pPr>
      <w:proofErr w:type="spellStart"/>
      <w:r>
        <w:rPr>
          <w:rFonts w:cs="Arial"/>
          <w:spacing w:val="20"/>
          <w:lang w:val="en-US"/>
        </w:rPr>
        <w:t>Grigory</w:t>
      </w:r>
      <w:proofErr w:type="spellEnd"/>
      <w:r>
        <w:rPr>
          <w:rFonts w:cs="Arial"/>
          <w:spacing w:val="20"/>
          <w:lang w:val="en-US"/>
        </w:rPr>
        <w:t xml:space="preserve"> </w:t>
      </w:r>
      <w:proofErr w:type="spellStart"/>
      <w:r>
        <w:rPr>
          <w:rFonts w:cs="Arial"/>
          <w:spacing w:val="20"/>
          <w:lang w:val="en-US"/>
        </w:rPr>
        <w:t>Berdin</w:t>
      </w:r>
      <w:proofErr w:type="spellEnd"/>
      <w:r w:rsidR="00155A9A" w:rsidRPr="000C30F3">
        <w:rPr>
          <w:rFonts w:cs="Arial"/>
          <w:spacing w:val="20"/>
          <w:lang w:val="en-US"/>
        </w:rPr>
        <w:t xml:space="preserve">, </w:t>
      </w:r>
      <w:r w:rsidR="00DF1FEE">
        <w:rPr>
          <w:rFonts w:cs="Arial"/>
          <w:spacing w:val="20"/>
          <w:lang w:val="en-US"/>
        </w:rPr>
        <w:t>GM&amp;T</w:t>
      </w:r>
      <w:r w:rsidR="00155A9A" w:rsidRPr="000C30F3">
        <w:rPr>
          <w:rFonts w:cs="Arial"/>
          <w:spacing w:val="20"/>
          <w:lang w:val="en-US"/>
        </w:rPr>
        <w:t xml:space="preserve"> </w:t>
      </w:r>
      <w:r w:rsidR="00A562E4">
        <w:rPr>
          <w:rFonts w:cs="Arial"/>
          <w:spacing w:val="20"/>
          <w:lang w:val="en-US"/>
        </w:rPr>
        <w:t>L</w:t>
      </w:r>
      <w:r>
        <w:rPr>
          <w:rFonts w:cs="Arial"/>
          <w:spacing w:val="20"/>
          <w:lang w:val="en-US"/>
        </w:rPr>
        <w:t>td</w:t>
      </w:r>
      <w:r w:rsidR="00A562E4">
        <w:rPr>
          <w:rFonts w:cs="Arial"/>
          <w:spacing w:val="20"/>
          <w:lang w:val="en-US"/>
        </w:rPr>
        <w:t>.</w:t>
      </w:r>
      <w:r w:rsidR="00155A9A" w:rsidRPr="000C30F3">
        <w:rPr>
          <w:rFonts w:cs="Arial"/>
          <w:spacing w:val="20"/>
          <w:lang w:val="en-US"/>
        </w:rPr>
        <w:t xml:space="preserve"> PDD developer</w:t>
      </w:r>
      <w:r w:rsidR="00873C2C">
        <w:rPr>
          <w:rFonts w:cs="Arial"/>
          <w:spacing w:val="20"/>
          <w:lang w:val="en-US"/>
        </w:rPr>
        <w:t xml:space="preserve"> and the authorized representative of OJSC “</w:t>
      </w:r>
      <w:proofErr w:type="spellStart"/>
      <w:r w:rsidR="00873C2C">
        <w:rPr>
          <w:rFonts w:cs="Arial"/>
          <w:spacing w:val="20"/>
          <w:lang w:val="en-US"/>
        </w:rPr>
        <w:t>Surgutneftegas</w:t>
      </w:r>
      <w:proofErr w:type="spellEnd"/>
      <w:r w:rsidR="00873C2C">
        <w:rPr>
          <w:rFonts w:cs="Arial"/>
          <w:spacing w:val="20"/>
          <w:lang w:val="en-US"/>
        </w:rPr>
        <w:t>”</w:t>
      </w:r>
      <w:r w:rsidR="000C30F3">
        <w:rPr>
          <w:rFonts w:cs="Arial"/>
          <w:spacing w:val="20"/>
          <w:lang w:val="en-US"/>
        </w:rPr>
        <w:t>.</w:t>
      </w:r>
    </w:p>
    <w:p w:rsidR="00FA594A" w:rsidRDefault="00FA594A" w:rsidP="00364245">
      <w:pPr>
        <w:pStyle w:val="1"/>
        <w:numPr>
          <w:ilvl w:val="0"/>
          <w:numId w:val="0"/>
        </w:numPr>
        <w:spacing w:before="0"/>
        <w:ind w:left="1134" w:hanging="1134"/>
        <w:rPr>
          <w:rFonts w:cs="Arial"/>
          <w:bCs/>
          <w:sz w:val="22"/>
          <w:szCs w:val="22"/>
          <w:lang w:val="en-US"/>
        </w:rPr>
        <w:sectPr w:rsidR="00FA594A" w:rsidSect="00B563B2">
          <w:headerReference w:type="default" r:id="rId17"/>
          <w:footerReference w:type="default" r:id="rId18"/>
          <w:footnotePr>
            <w:numFmt w:val="chicago"/>
            <w:numRestart w:val="eachPage"/>
          </w:footnotePr>
          <w:pgSz w:w="11907" w:h="16840" w:code="9"/>
          <w:pgMar w:top="1418" w:right="1134" w:bottom="1418" w:left="1701" w:header="567" w:footer="567" w:gutter="0"/>
          <w:cols w:space="720"/>
        </w:sectPr>
      </w:pPr>
    </w:p>
    <w:p w:rsidR="0039670B" w:rsidRPr="0039670B" w:rsidRDefault="0039670B" w:rsidP="0039670B">
      <w:pPr>
        <w:keepNext/>
        <w:ind w:left="1134" w:hanging="1134"/>
        <w:outlineLvl w:val="0"/>
        <w:rPr>
          <w:rFonts w:cs="Arial"/>
          <w:b/>
          <w:bCs/>
          <w:caps/>
          <w:kern w:val="28"/>
          <w:sz w:val="22"/>
          <w:szCs w:val="22"/>
        </w:rPr>
      </w:pPr>
      <w:r w:rsidRPr="0039670B">
        <w:rPr>
          <w:rFonts w:cs="Arial"/>
          <w:b/>
          <w:bCs/>
          <w:caps/>
          <w:kern w:val="28"/>
          <w:sz w:val="22"/>
          <w:szCs w:val="22"/>
        </w:rPr>
        <w:lastRenderedPageBreak/>
        <w:t>Bureau Veritas Certification Holding SAS</w:t>
      </w:r>
    </w:p>
    <w:p w:rsidR="0039670B" w:rsidRPr="0039670B" w:rsidRDefault="0039670B" w:rsidP="0039670B">
      <w:pPr>
        <w:tabs>
          <w:tab w:val="left" w:pos="9355"/>
        </w:tabs>
        <w:ind w:right="-1"/>
        <w:jc w:val="right"/>
        <w:rPr>
          <w:rFonts w:cs="Arial"/>
          <w:noProof/>
          <w:sz w:val="22"/>
          <w:szCs w:val="22"/>
        </w:rPr>
      </w:pPr>
    </w:p>
    <w:p w:rsidR="0039670B" w:rsidRPr="0039670B" w:rsidRDefault="0039670B" w:rsidP="0039670B">
      <w:pPr>
        <w:keepNext/>
        <w:outlineLvl w:val="0"/>
        <w:rPr>
          <w:rFonts w:cs="Arial"/>
          <w:b/>
          <w:bCs/>
          <w:caps/>
          <w:kern w:val="28"/>
          <w:sz w:val="22"/>
          <w:szCs w:val="22"/>
        </w:rPr>
      </w:pPr>
    </w:p>
    <w:p w:rsidR="0039670B" w:rsidRPr="0039670B" w:rsidRDefault="0039670B" w:rsidP="0039670B">
      <w:pPr>
        <w:keepNext/>
        <w:outlineLvl w:val="0"/>
        <w:rPr>
          <w:rFonts w:cs="Arial"/>
          <w:b/>
          <w:bCs/>
          <w:caps/>
          <w:kern w:val="28"/>
          <w:sz w:val="22"/>
          <w:szCs w:val="22"/>
        </w:rPr>
      </w:pPr>
      <w:r w:rsidRPr="0039670B">
        <w:rPr>
          <w:rFonts w:cs="Arial"/>
          <w:b/>
          <w:bCs/>
          <w:caps/>
          <w:kern w:val="28"/>
          <w:sz w:val="22"/>
          <w:szCs w:val="22"/>
        </w:rPr>
        <w:t>DETERMINATION PROTOCOL</w:t>
      </w:r>
    </w:p>
    <w:p w:rsidR="0039670B" w:rsidRPr="0039670B" w:rsidRDefault="0039670B" w:rsidP="0039670B">
      <w:pPr>
        <w:spacing w:before="60" w:after="60"/>
      </w:pPr>
    </w:p>
    <w:p w:rsidR="0039670B" w:rsidRPr="0039670B" w:rsidRDefault="0039670B" w:rsidP="0039670B">
      <w:pPr>
        <w:spacing w:before="60" w:after="60"/>
        <w:rPr>
          <w:b/>
        </w:rPr>
      </w:pPr>
      <w:r w:rsidRPr="0039670B">
        <w:rPr>
          <w:b/>
        </w:rPr>
        <w:t>Table 1</w:t>
      </w:r>
    </w:p>
    <w:p w:rsidR="0039670B" w:rsidRPr="0039670B" w:rsidRDefault="0039670B" w:rsidP="0039670B">
      <w:pPr>
        <w:keepNext/>
        <w:outlineLvl w:val="0"/>
        <w:rPr>
          <w:rFonts w:cs="Arial"/>
          <w:b/>
          <w:caps/>
          <w:kern w:val="28"/>
          <w:sz w:val="22"/>
          <w:szCs w:val="22"/>
        </w:rPr>
      </w:pPr>
      <w:r w:rsidRPr="0039670B">
        <w:rPr>
          <w:rFonts w:cs="Arial"/>
          <w:b/>
          <w:kern w:val="28"/>
          <w:sz w:val="22"/>
          <w:szCs w:val="22"/>
        </w:rPr>
        <w:t xml:space="preserve">Check list for determination, according </w:t>
      </w:r>
      <w:r w:rsidRPr="0039670B">
        <w:rPr>
          <w:rFonts w:cs="Arial"/>
          <w:b/>
          <w:bCs/>
          <w:caps/>
          <w:kern w:val="28"/>
          <w:sz w:val="22"/>
          <w:szCs w:val="22"/>
        </w:rPr>
        <w:t>JOINT IMPLEMENTATION DETERMINATION AND VERIFICATION MANUAL (V</w:t>
      </w:r>
      <w:r w:rsidRPr="0039670B">
        <w:rPr>
          <w:rFonts w:cs="Arial"/>
          <w:b/>
          <w:bCs/>
          <w:kern w:val="28"/>
          <w:sz w:val="22"/>
          <w:szCs w:val="22"/>
        </w:rPr>
        <w:t>ersion</w:t>
      </w:r>
      <w:r w:rsidRPr="0039670B">
        <w:rPr>
          <w:rFonts w:cs="Arial"/>
          <w:b/>
          <w:bCs/>
          <w:caps/>
          <w:kern w:val="28"/>
          <w:sz w:val="22"/>
          <w:szCs w:val="22"/>
        </w:rPr>
        <w:t xml:space="preserve"> 01)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535"/>
        <w:gridCol w:w="6380"/>
        <w:gridCol w:w="992"/>
        <w:gridCol w:w="992"/>
      </w:tblGrid>
      <w:tr w:rsidR="00D45728" w:rsidRPr="00065826" w:rsidTr="00D45728">
        <w:trPr>
          <w:tblHeader/>
        </w:trPr>
        <w:tc>
          <w:tcPr>
            <w:tcW w:w="1526" w:type="dxa"/>
            <w:tcBorders>
              <w:bottom w:val="single" w:sz="4" w:space="0" w:color="auto"/>
            </w:tcBorders>
            <w:shd w:val="pct35" w:color="auto" w:fill="800000"/>
            <w:vAlign w:val="center"/>
          </w:tcPr>
          <w:p w:rsidR="00D45728" w:rsidRPr="00065826" w:rsidRDefault="00D45728" w:rsidP="00210ACC">
            <w:pPr>
              <w:autoSpaceDE w:val="0"/>
              <w:autoSpaceDN w:val="0"/>
              <w:adjustRightInd w:val="0"/>
              <w:spacing w:line="240" w:lineRule="atLeast"/>
              <w:ind w:left="148" w:right="148"/>
              <w:jc w:val="center"/>
              <w:rPr>
                <w:rFonts w:cs="Arial"/>
                <w:b/>
                <w:bCs/>
                <w:color w:val="FFFFFF"/>
                <w:sz w:val="20"/>
                <w:lang w:val="en-US" w:eastAsia="ru-RU"/>
              </w:rPr>
            </w:pPr>
            <w:r w:rsidRPr="00065826">
              <w:rPr>
                <w:rFonts w:cs="Arial"/>
                <w:b/>
                <w:bCs/>
                <w:color w:val="FFFFFF"/>
                <w:sz w:val="20"/>
                <w:lang w:val="en-US" w:eastAsia="ru-RU"/>
              </w:rPr>
              <w:t>Section A  Paragraph</w:t>
            </w:r>
          </w:p>
          <w:p w:rsidR="00D45728" w:rsidRPr="00065826" w:rsidRDefault="00D45728" w:rsidP="00210ACC">
            <w:pPr>
              <w:autoSpaceDE w:val="0"/>
              <w:autoSpaceDN w:val="0"/>
              <w:adjustRightInd w:val="0"/>
              <w:spacing w:line="240" w:lineRule="atLeast"/>
              <w:ind w:left="148" w:right="148"/>
              <w:jc w:val="center"/>
              <w:rPr>
                <w:rFonts w:cs="Arial"/>
                <w:b/>
                <w:bCs/>
                <w:color w:val="FFFFFF"/>
                <w:sz w:val="20"/>
                <w:lang w:val="en-US" w:eastAsia="ru-RU"/>
              </w:rPr>
            </w:pPr>
            <w:r w:rsidRPr="00065826">
              <w:rPr>
                <w:rFonts w:cs="Arial"/>
                <w:b/>
                <w:bCs/>
                <w:color w:val="FFFFFF"/>
                <w:sz w:val="20"/>
                <w:lang w:val="en-US" w:eastAsia="ru-RU"/>
              </w:rPr>
              <w:t>or</w:t>
            </w:r>
          </w:p>
          <w:p w:rsidR="00D45728" w:rsidRPr="00B07AAD" w:rsidRDefault="00D45728" w:rsidP="00210ACC">
            <w:pPr>
              <w:autoSpaceDE w:val="0"/>
              <w:autoSpaceDN w:val="0"/>
              <w:adjustRightInd w:val="0"/>
              <w:spacing w:line="240" w:lineRule="atLeast"/>
              <w:ind w:left="148" w:right="148"/>
              <w:jc w:val="center"/>
              <w:rPr>
                <w:rFonts w:cs="Arial"/>
                <w:b/>
                <w:bCs/>
                <w:color w:val="FFFFFF"/>
                <w:sz w:val="20"/>
                <w:lang w:val="en-US" w:eastAsia="ru-RU"/>
              </w:rPr>
            </w:pPr>
            <w:r w:rsidRPr="00B07AAD">
              <w:rPr>
                <w:rFonts w:cs="Arial"/>
                <w:b/>
                <w:bCs/>
                <w:color w:val="FFFFFF"/>
                <w:sz w:val="20"/>
                <w:lang w:val="en-US" w:eastAsia="ru-RU"/>
              </w:rPr>
              <w:t>DVM</w:t>
            </w:r>
          </w:p>
          <w:p w:rsidR="00D45728" w:rsidRPr="00065826" w:rsidRDefault="00D45728" w:rsidP="00210ACC">
            <w:pPr>
              <w:jc w:val="center"/>
              <w:rPr>
                <w:rFonts w:cs="Arial"/>
                <w:b/>
                <w:sz w:val="20"/>
              </w:rPr>
            </w:pPr>
            <w:r w:rsidRPr="00B07AAD">
              <w:rPr>
                <w:rFonts w:cs="Arial"/>
                <w:b/>
                <w:bCs/>
                <w:color w:val="FFFFFF"/>
                <w:sz w:val="20"/>
                <w:lang w:val="en-US" w:eastAsia="ru-RU"/>
              </w:rPr>
              <w:t>Paragraph</w:t>
            </w:r>
          </w:p>
        </w:tc>
        <w:tc>
          <w:tcPr>
            <w:tcW w:w="4535" w:type="dxa"/>
            <w:tcBorders>
              <w:bottom w:val="single" w:sz="4" w:space="0" w:color="auto"/>
            </w:tcBorders>
            <w:shd w:val="pct35" w:color="auto" w:fill="800000"/>
          </w:tcPr>
          <w:p w:rsidR="00D45728" w:rsidRPr="00065826" w:rsidRDefault="00D45728" w:rsidP="00210ACC">
            <w:pPr>
              <w:jc w:val="center"/>
              <w:rPr>
                <w:rFonts w:cs="Arial"/>
                <w:b/>
                <w:sz w:val="20"/>
              </w:rPr>
            </w:pPr>
          </w:p>
          <w:p w:rsidR="00D45728" w:rsidRPr="00065826" w:rsidRDefault="00D45728" w:rsidP="00210ACC">
            <w:pPr>
              <w:jc w:val="center"/>
              <w:rPr>
                <w:rFonts w:cs="Arial"/>
                <w:b/>
                <w:sz w:val="20"/>
              </w:rPr>
            </w:pPr>
            <w:r w:rsidRPr="00065826">
              <w:rPr>
                <w:rFonts w:cs="Arial"/>
                <w:b/>
                <w:sz w:val="20"/>
              </w:rPr>
              <w:t>Check Item</w:t>
            </w:r>
          </w:p>
        </w:tc>
        <w:tc>
          <w:tcPr>
            <w:tcW w:w="6380" w:type="dxa"/>
            <w:tcBorders>
              <w:bottom w:val="single" w:sz="4" w:space="0" w:color="auto"/>
            </w:tcBorders>
            <w:shd w:val="pct35" w:color="auto" w:fill="800000"/>
          </w:tcPr>
          <w:p w:rsidR="00D45728" w:rsidRPr="00065826" w:rsidRDefault="00D45728" w:rsidP="00210ACC">
            <w:pPr>
              <w:jc w:val="center"/>
              <w:rPr>
                <w:rFonts w:cs="Arial"/>
                <w:b/>
                <w:sz w:val="20"/>
              </w:rPr>
            </w:pPr>
          </w:p>
          <w:p w:rsidR="00D45728" w:rsidRPr="00065826" w:rsidRDefault="00D45728" w:rsidP="00210ACC">
            <w:pPr>
              <w:jc w:val="center"/>
              <w:rPr>
                <w:rFonts w:cs="Arial"/>
                <w:b/>
                <w:sz w:val="20"/>
              </w:rPr>
            </w:pPr>
            <w:r w:rsidRPr="00065826">
              <w:rPr>
                <w:rFonts w:cs="Arial"/>
                <w:b/>
                <w:sz w:val="20"/>
              </w:rPr>
              <w:t>Initial finding</w:t>
            </w:r>
          </w:p>
        </w:tc>
        <w:tc>
          <w:tcPr>
            <w:tcW w:w="992" w:type="dxa"/>
            <w:tcBorders>
              <w:bottom w:val="single" w:sz="4" w:space="0" w:color="auto"/>
            </w:tcBorders>
            <w:shd w:val="pct35" w:color="auto" w:fill="800000"/>
          </w:tcPr>
          <w:p w:rsidR="00D45728" w:rsidRPr="00065826" w:rsidRDefault="00D45728" w:rsidP="00210ACC">
            <w:pPr>
              <w:autoSpaceDE w:val="0"/>
              <w:autoSpaceDN w:val="0"/>
              <w:adjustRightInd w:val="0"/>
              <w:spacing w:line="240" w:lineRule="atLeast"/>
              <w:ind w:left="40" w:right="40"/>
              <w:jc w:val="center"/>
              <w:rPr>
                <w:rFonts w:cs="Arial"/>
                <w:b/>
                <w:bCs/>
                <w:color w:val="FFFFFF"/>
                <w:sz w:val="20"/>
                <w:lang w:val="en-US" w:eastAsia="ru-RU"/>
              </w:rPr>
            </w:pPr>
          </w:p>
          <w:p w:rsidR="00D45728" w:rsidRPr="00065826" w:rsidRDefault="00D45728" w:rsidP="00210ACC">
            <w:pPr>
              <w:autoSpaceDE w:val="0"/>
              <w:autoSpaceDN w:val="0"/>
              <w:adjustRightInd w:val="0"/>
              <w:spacing w:line="240" w:lineRule="atLeast"/>
              <w:ind w:left="40" w:right="40"/>
              <w:jc w:val="center"/>
              <w:rPr>
                <w:rFonts w:cs="Arial"/>
                <w:b/>
                <w:bCs/>
                <w:color w:val="FFFFFF"/>
                <w:sz w:val="20"/>
                <w:lang w:val="en-US" w:eastAsia="ru-RU"/>
              </w:rPr>
            </w:pPr>
            <w:r w:rsidRPr="00065826">
              <w:rPr>
                <w:rFonts w:cs="Arial"/>
                <w:b/>
                <w:bCs/>
                <w:color w:val="FFFFFF"/>
                <w:sz w:val="20"/>
                <w:lang w:val="en-US" w:eastAsia="ru-RU"/>
              </w:rPr>
              <w:t>Draft</w:t>
            </w:r>
          </w:p>
          <w:p w:rsidR="00D45728" w:rsidRPr="00065826" w:rsidRDefault="00D45728" w:rsidP="00210ACC">
            <w:pPr>
              <w:jc w:val="center"/>
              <w:rPr>
                <w:rFonts w:cs="Arial"/>
                <w:b/>
                <w:sz w:val="20"/>
              </w:rPr>
            </w:pPr>
            <w:proofErr w:type="spellStart"/>
            <w:r w:rsidRPr="00065826">
              <w:rPr>
                <w:rFonts w:cs="Arial"/>
                <w:b/>
                <w:bCs/>
                <w:color w:val="FFFFFF"/>
                <w:sz w:val="20"/>
                <w:lang w:val="ru-RU" w:eastAsia="ru-RU"/>
              </w:rPr>
              <w:t>Concl</w:t>
            </w:r>
            <w:proofErr w:type="spellEnd"/>
            <w:r w:rsidRPr="00065826">
              <w:rPr>
                <w:rFonts w:cs="Arial"/>
                <w:b/>
                <w:bCs/>
                <w:color w:val="FFFFFF"/>
                <w:sz w:val="20"/>
                <w:lang w:val="en-US" w:eastAsia="ru-RU"/>
              </w:rPr>
              <w:t>.</w:t>
            </w:r>
          </w:p>
        </w:tc>
        <w:tc>
          <w:tcPr>
            <w:tcW w:w="992" w:type="dxa"/>
            <w:tcBorders>
              <w:bottom w:val="single" w:sz="4" w:space="0" w:color="auto"/>
            </w:tcBorders>
            <w:shd w:val="pct35" w:color="auto" w:fill="800000"/>
          </w:tcPr>
          <w:p w:rsidR="00D45728" w:rsidRPr="00065826" w:rsidRDefault="00D45728" w:rsidP="00210ACC">
            <w:pPr>
              <w:autoSpaceDE w:val="0"/>
              <w:autoSpaceDN w:val="0"/>
              <w:adjustRightInd w:val="0"/>
              <w:spacing w:line="240" w:lineRule="atLeast"/>
              <w:ind w:left="40" w:right="40"/>
              <w:jc w:val="center"/>
              <w:rPr>
                <w:rFonts w:cs="Arial"/>
                <w:b/>
                <w:bCs/>
                <w:color w:val="FFFFFF"/>
                <w:sz w:val="20"/>
                <w:lang w:val="en-US" w:eastAsia="ru-RU"/>
              </w:rPr>
            </w:pPr>
          </w:p>
          <w:p w:rsidR="00D45728" w:rsidRPr="00065826" w:rsidRDefault="00D45728" w:rsidP="00210ACC">
            <w:pPr>
              <w:autoSpaceDE w:val="0"/>
              <w:autoSpaceDN w:val="0"/>
              <w:adjustRightInd w:val="0"/>
              <w:spacing w:line="240" w:lineRule="atLeast"/>
              <w:ind w:left="40" w:right="40"/>
              <w:jc w:val="center"/>
              <w:rPr>
                <w:rFonts w:cs="Arial"/>
                <w:b/>
                <w:bCs/>
                <w:color w:val="FFFFFF"/>
                <w:sz w:val="20"/>
                <w:lang w:val="en-US" w:eastAsia="ru-RU"/>
              </w:rPr>
            </w:pPr>
            <w:r w:rsidRPr="00065826">
              <w:rPr>
                <w:rFonts w:cs="Arial"/>
                <w:b/>
                <w:bCs/>
                <w:color w:val="FFFFFF"/>
                <w:sz w:val="20"/>
                <w:lang w:val="en-US" w:eastAsia="ru-RU"/>
              </w:rPr>
              <w:t>Final</w:t>
            </w:r>
          </w:p>
          <w:p w:rsidR="00D45728" w:rsidRPr="00065826" w:rsidRDefault="00D45728" w:rsidP="00210ACC">
            <w:pPr>
              <w:autoSpaceDE w:val="0"/>
              <w:autoSpaceDN w:val="0"/>
              <w:adjustRightInd w:val="0"/>
              <w:spacing w:line="240" w:lineRule="atLeast"/>
              <w:ind w:left="40" w:right="40"/>
              <w:jc w:val="center"/>
              <w:rPr>
                <w:rFonts w:cs="Arial"/>
                <w:b/>
                <w:bCs/>
                <w:color w:val="FFFFFF"/>
                <w:sz w:val="20"/>
                <w:lang w:val="en-US" w:eastAsia="ru-RU"/>
              </w:rPr>
            </w:pPr>
            <w:proofErr w:type="spellStart"/>
            <w:r w:rsidRPr="00065826">
              <w:rPr>
                <w:rFonts w:cs="Arial"/>
                <w:b/>
                <w:bCs/>
                <w:color w:val="FFFFFF"/>
                <w:sz w:val="20"/>
                <w:lang w:val="en-US" w:eastAsia="ru-RU"/>
              </w:rPr>
              <w:t>Concl</w:t>
            </w:r>
            <w:proofErr w:type="spellEnd"/>
            <w:r w:rsidRPr="00065826">
              <w:rPr>
                <w:rFonts w:cs="Arial"/>
                <w:b/>
                <w:bCs/>
                <w:color w:val="FFFFFF"/>
                <w:sz w:val="20"/>
                <w:lang w:val="en-US" w:eastAsia="ru-RU"/>
              </w:rPr>
              <w:t>.</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E6E6E6"/>
          </w:tcPr>
          <w:p w:rsidR="00D45728" w:rsidRPr="00065826" w:rsidRDefault="00D45728" w:rsidP="00210ACC">
            <w:pPr>
              <w:rPr>
                <w:rFonts w:cs="Arial"/>
                <w:b/>
                <w:sz w:val="20"/>
              </w:rPr>
            </w:pP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sz w:val="20"/>
              </w:rPr>
            </w:pPr>
            <w:r w:rsidRPr="00065826">
              <w:rPr>
                <w:rFonts w:cs="Arial"/>
                <w:b/>
                <w:sz w:val="20"/>
              </w:rPr>
              <w:t xml:space="preserve">Guidelines for JI PDD Form Users </w:t>
            </w:r>
          </w:p>
          <w:p w:rsidR="00D45728" w:rsidRPr="00065826" w:rsidRDefault="00D45728" w:rsidP="00210ACC">
            <w:pPr>
              <w:rPr>
                <w:rFonts w:cs="Arial"/>
                <w:b/>
                <w:sz w:val="20"/>
              </w:rPr>
            </w:pPr>
            <w:r w:rsidRPr="00065826">
              <w:rPr>
                <w:rFonts w:cs="Arial"/>
                <w:b/>
                <w:sz w:val="20"/>
              </w:rPr>
              <w:t>Section A General description of the project</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E6E6E6"/>
          </w:tcPr>
          <w:p w:rsidR="00D45728" w:rsidRPr="00065826" w:rsidRDefault="00D45728" w:rsidP="00210ACC">
            <w:pPr>
              <w:rPr>
                <w:rFonts w:cs="Arial"/>
                <w:b/>
                <w:sz w:val="20"/>
              </w:rPr>
            </w:pP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sz w:val="20"/>
              </w:rPr>
            </w:pPr>
            <w:r w:rsidRPr="00065826">
              <w:rPr>
                <w:rFonts w:cs="Arial"/>
                <w:b/>
                <w:sz w:val="20"/>
              </w:rPr>
              <w:t>A.1. Title of the project</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spacing w:before="60"/>
              <w:jc w:val="center"/>
              <w:rPr>
                <w:rFonts w:cs="Arial"/>
                <w:noProof w:val="0"/>
                <w:sz w:val="20"/>
                <w:lang w:val="en-GB"/>
              </w:rPr>
            </w:pPr>
            <w:r w:rsidRPr="00065826">
              <w:rPr>
                <w:rFonts w:cs="Arial"/>
                <w:noProof w:val="0"/>
                <w:sz w:val="20"/>
                <w:lang w:val="en-GB"/>
              </w:rPr>
              <w:t>A.1</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spacing w:before="60"/>
              <w:rPr>
                <w:rFonts w:cs="Arial"/>
                <w:sz w:val="20"/>
              </w:rPr>
            </w:pPr>
            <w:r w:rsidRPr="00065826">
              <w:rPr>
                <w:rFonts w:cs="Arial"/>
                <w:sz w:val="20"/>
              </w:rPr>
              <w:t>Is the title of the project presented?</w:t>
            </w:r>
          </w:p>
          <w:p w:rsidR="00D45728" w:rsidRPr="00065826" w:rsidRDefault="00D45728" w:rsidP="00210ACC">
            <w:pPr>
              <w:autoSpaceDE w:val="0"/>
              <w:autoSpaceDN w:val="0"/>
              <w:adjustRightInd w:val="0"/>
              <w:spacing w:before="60"/>
              <w:rPr>
                <w:rFonts w:cs="Arial"/>
                <w:sz w:val="20"/>
              </w:rPr>
            </w:pPr>
            <w:r w:rsidRPr="00065826">
              <w:rPr>
                <w:rFonts w:cs="Arial"/>
                <w:sz w:val="20"/>
              </w:rPr>
              <w:t xml:space="preserve">Is the </w:t>
            </w:r>
            <w:proofErr w:type="spellStart"/>
            <w:r w:rsidRPr="00065826">
              <w:rPr>
                <w:rFonts w:cs="Arial"/>
                <w:sz w:val="20"/>
              </w:rPr>
              <w:t>sectoral</w:t>
            </w:r>
            <w:proofErr w:type="spellEnd"/>
            <w:r w:rsidRPr="00065826">
              <w:rPr>
                <w:rFonts w:cs="Arial"/>
                <w:sz w:val="20"/>
              </w:rPr>
              <w:t xml:space="preserve"> scope  to which project pertains presented?</w:t>
            </w:r>
          </w:p>
          <w:p w:rsidR="00D45728" w:rsidRPr="00065826" w:rsidRDefault="00D45728" w:rsidP="00210ACC">
            <w:pPr>
              <w:autoSpaceDE w:val="0"/>
              <w:autoSpaceDN w:val="0"/>
              <w:adjustRightInd w:val="0"/>
              <w:spacing w:before="60"/>
              <w:rPr>
                <w:rFonts w:cs="Arial"/>
                <w:sz w:val="20"/>
              </w:rPr>
            </w:pPr>
            <w:r w:rsidRPr="00065826">
              <w:rPr>
                <w:rFonts w:cs="Arial"/>
                <w:sz w:val="20"/>
              </w:rPr>
              <w:t>Is the current version number of the document presented?</w:t>
            </w:r>
          </w:p>
          <w:p w:rsidR="00D45728" w:rsidRPr="00065826" w:rsidRDefault="00D45728" w:rsidP="00210ACC">
            <w:pPr>
              <w:autoSpaceDE w:val="0"/>
              <w:autoSpaceDN w:val="0"/>
              <w:adjustRightInd w:val="0"/>
              <w:spacing w:before="60"/>
              <w:rPr>
                <w:rFonts w:cs="Arial"/>
                <w:sz w:val="20"/>
              </w:rPr>
            </w:pPr>
            <w:r w:rsidRPr="00065826">
              <w:rPr>
                <w:rFonts w:cs="Arial"/>
                <w:sz w:val="20"/>
              </w:rPr>
              <w:t>Is the date when the document was completed presented?</w:t>
            </w:r>
          </w:p>
        </w:tc>
        <w:tc>
          <w:tcPr>
            <w:tcW w:w="6380"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Default"/>
              <w:keepNext/>
              <w:keepLines/>
              <w:spacing w:before="60" w:after="60"/>
              <w:rPr>
                <w:rFonts w:ascii="Arial" w:hAnsi="Arial" w:cs="Arial"/>
                <w:sz w:val="20"/>
                <w:szCs w:val="20"/>
                <w:lang w:val="en-US"/>
              </w:rPr>
            </w:pPr>
            <w:r w:rsidRPr="00065826">
              <w:rPr>
                <w:rFonts w:ascii="Arial" w:hAnsi="Arial" w:cs="Arial"/>
                <w:sz w:val="20"/>
                <w:szCs w:val="20"/>
                <w:lang w:val="en-US"/>
              </w:rPr>
              <w:t>The title of the project is: “</w:t>
            </w:r>
            <w:r w:rsidRPr="008C47C9">
              <w:rPr>
                <w:rFonts w:ascii="Arial" w:eastAsia="MS Mincho" w:hAnsi="Arial" w:cs="Arial"/>
                <w:sz w:val="20"/>
                <w:szCs w:val="20"/>
                <w:lang w:val="en-US" w:eastAsia="ja-JP"/>
              </w:rPr>
              <w:t xml:space="preserve">Utilization of associated petroleum gas on </w:t>
            </w:r>
            <w:proofErr w:type="spellStart"/>
            <w:r w:rsidRPr="008C47C9">
              <w:rPr>
                <w:rFonts w:ascii="Arial" w:eastAsia="MS Mincho" w:hAnsi="Arial" w:cs="Arial"/>
                <w:sz w:val="20"/>
                <w:szCs w:val="20"/>
                <w:lang w:val="en-US" w:eastAsia="ja-JP"/>
              </w:rPr>
              <w:t>Talakan</w:t>
            </w:r>
            <w:proofErr w:type="spellEnd"/>
            <w:r w:rsidRPr="008C47C9">
              <w:rPr>
                <w:rFonts w:ascii="Arial" w:eastAsia="MS Mincho" w:hAnsi="Arial" w:cs="Arial"/>
                <w:sz w:val="20"/>
                <w:szCs w:val="20"/>
                <w:lang w:val="en-US" w:eastAsia="ja-JP"/>
              </w:rPr>
              <w:t xml:space="preserve"> oil and gas condensate field, Russian Federation</w:t>
            </w:r>
            <w:r w:rsidRPr="00065826">
              <w:rPr>
                <w:rFonts w:ascii="Arial" w:hAnsi="Arial" w:cs="Arial"/>
                <w:sz w:val="20"/>
                <w:szCs w:val="20"/>
                <w:lang w:val="en-US"/>
              </w:rPr>
              <w:t>”.</w:t>
            </w:r>
          </w:p>
          <w:p w:rsidR="00D45728" w:rsidRDefault="00D45728" w:rsidP="00210ACC">
            <w:pPr>
              <w:pStyle w:val="Default"/>
              <w:keepNext/>
              <w:keepLines/>
              <w:spacing w:before="60" w:after="60"/>
              <w:rPr>
                <w:rFonts w:ascii="Arial" w:hAnsi="Arial" w:cs="Arial"/>
                <w:sz w:val="20"/>
                <w:szCs w:val="20"/>
                <w:lang w:val="en-US"/>
              </w:rPr>
            </w:pPr>
            <w:r w:rsidRPr="00065826">
              <w:rPr>
                <w:rFonts w:ascii="Arial" w:hAnsi="Arial" w:cs="Arial"/>
                <w:sz w:val="20"/>
                <w:szCs w:val="20"/>
                <w:lang w:val="en-US"/>
              </w:rPr>
              <w:t xml:space="preserve">The </w:t>
            </w:r>
            <w:proofErr w:type="spellStart"/>
            <w:r w:rsidRPr="00065826">
              <w:rPr>
                <w:rFonts w:ascii="Arial" w:hAnsi="Arial" w:cs="Arial"/>
                <w:sz w:val="20"/>
                <w:szCs w:val="20"/>
                <w:lang w:val="en-US"/>
              </w:rPr>
              <w:t>sectoral</w:t>
            </w:r>
            <w:proofErr w:type="spellEnd"/>
            <w:r w:rsidRPr="00065826">
              <w:rPr>
                <w:rFonts w:ascii="Arial" w:hAnsi="Arial" w:cs="Arial"/>
                <w:sz w:val="20"/>
                <w:szCs w:val="20"/>
                <w:lang w:val="en-US"/>
              </w:rPr>
              <w:t xml:space="preserve"> scope</w:t>
            </w:r>
            <w:r>
              <w:rPr>
                <w:rFonts w:ascii="Arial" w:hAnsi="Arial" w:cs="Arial"/>
                <w:sz w:val="20"/>
                <w:szCs w:val="20"/>
                <w:lang w:val="en-US"/>
              </w:rPr>
              <w:t>s</w:t>
            </w:r>
            <w:r w:rsidRPr="00065826">
              <w:rPr>
                <w:rFonts w:ascii="Arial" w:hAnsi="Arial" w:cs="Arial"/>
                <w:sz w:val="20"/>
                <w:szCs w:val="20"/>
                <w:lang w:val="en-US"/>
              </w:rPr>
              <w:t xml:space="preserve"> </w:t>
            </w:r>
            <w:r>
              <w:rPr>
                <w:rFonts w:ascii="Arial" w:hAnsi="Arial" w:cs="Arial"/>
                <w:sz w:val="20"/>
                <w:szCs w:val="20"/>
                <w:lang w:val="en-US"/>
              </w:rPr>
              <w:t>is:</w:t>
            </w:r>
          </w:p>
          <w:p w:rsidR="00D45728" w:rsidRPr="00065826" w:rsidRDefault="00D45728" w:rsidP="00210ACC">
            <w:pPr>
              <w:pStyle w:val="Default"/>
              <w:keepNext/>
              <w:keepLines/>
              <w:spacing w:before="60" w:after="60"/>
              <w:rPr>
                <w:rFonts w:ascii="Arial" w:hAnsi="Arial" w:cs="Arial"/>
                <w:sz w:val="20"/>
                <w:szCs w:val="20"/>
                <w:lang w:val="en-US"/>
              </w:rPr>
            </w:pPr>
            <w:r>
              <w:rPr>
                <w:rFonts w:ascii="Arial" w:hAnsi="Arial" w:cs="Arial"/>
                <w:sz w:val="20"/>
                <w:szCs w:val="20"/>
                <w:lang w:val="en-US"/>
              </w:rPr>
              <w:t xml:space="preserve"> </w:t>
            </w:r>
            <w:r w:rsidRPr="00065826">
              <w:rPr>
                <w:rFonts w:ascii="Arial" w:hAnsi="Arial" w:cs="Arial"/>
                <w:sz w:val="20"/>
                <w:szCs w:val="20"/>
                <w:lang w:val="en-US"/>
              </w:rPr>
              <w:t>(</w:t>
            </w:r>
            <w:r w:rsidRPr="00065826">
              <w:rPr>
                <w:rFonts w:ascii="Arial" w:eastAsia="MS Mincho" w:hAnsi="Arial" w:cs="Arial"/>
                <w:sz w:val="20"/>
                <w:szCs w:val="20"/>
                <w:lang w:val="en-US" w:eastAsia="ja-JP"/>
              </w:rPr>
              <w:t>10): Fugitive emissions from fuels (solid, oil and gas)</w:t>
            </w:r>
            <w:r w:rsidRPr="00065826">
              <w:rPr>
                <w:rFonts w:ascii="Arial" w:hAnsi="Arial" w:cs="Arial"/>
                <w:sz w:val="20"/>
                <w:szCs w:val="20"/>
                <w:lang w:val="en-US"/>
              </w:rPr>
              <w:t>.</w:t>
            </w:r>
          </w:p>
          <w:p w:rsidR="00D45728" w:rsidRPr="00065826" w:rsidRDefault="00D45728" w:rsidP="00210ACC">
            <w:pPr>
              <w:pStyle w:val="Default"/>
              <w:keepNext/>
              <w:keepLines/>
              <w:spacing w:before="60" w:after="60"/>
              <w:rPr>
                <w:rFonts w:ascii="Arial" w:hAnsi="Arial" w:cs="Arial"/>
                <w:sz w:val="20"/>
                <w:szCs w:val="20"/>
                <w:lang w:val="en-US"/>
              </w:rPr>
            </w:pPr>
            <w:r w:rsidRPr="00065826">
              <w:rPr>
                <w:rFonts w:ascii="Arial" w:hAnsi="Arial" w:cs="Arial"/>
                <w:sz w:val="20"/>
                <w:szCs w:val="20"/>
                <w:lang w:val="en-US"/>
              </w:rPr>
              <w:t>The PDD Version 1.</w:t>
            </w:r>
            <w:r>
              <w:rPr>
                <w:rFonts w:ascii="Arial" w:hAnsi="Arial" w:cs="Arial"/>
                <w:sz w:val="20"/>
                <w:szCs w:val="20"/>
                <w:lang w:val="en-US"/>
              </w:rPr>
              <w:t>0</w:t>
            </w:r>
            <w:r w:rsidRPr="00065826">
              <w:rPr>
                <w:rFonts w:ascii="Arial" w:hAnsi="Arial" w:cs="Arial"/>
                <w:sz w:val="20"/>
                <w:szCs w:val="20"/>
                <w:lang w:val="en-US"/>
              </w:rPr>
              <w:t xml:space="preserve"> was originally presented to Bureau </w:t>
            </w:r>
            <w:proofErr w:type="spellStart"/>
            <w:r w:rsidRPr="00065826">
              <w:rPr>
                <w:rFonts w:ascii="Arial" w:hAnsi="Arial" w:cs="Arial"/>
                <w:sz w:val="20"/>
                <w:szCs w:val="20"/>
                <w:lang w:val="en-US"/>
              </w:rPr>
              <w:t>Veritas</w:t>
            </w:r>
            <w:proofErr w:type="spellEnd"/>
            <w:r w:rsidRPr="00065826">
              <w:rPr>
                <w:rFonts w:ascii="Arial" w:hAnsi="Arial" w:cs="Arial"/>
                <w:sz w:val="20"/>
                <w:szCs w:val="20"/>
                <w:lang w:val="en-US"/>
              </w:rPr>
              <w:t xml:space="preserve"> and reviewed as a part of determination.</w:t>
            </w:r>
          </w:p>
          <w:p w:rsidR="00D45728" w:rsidRPr="008C47C9" w:rsidRDefault="00D45728" w:rsidP="00210ACC">
            <w:pPr>
              <w:pStyle w:val="Default"/>
              <w:keepNext/>
              <w:keepLines/>
              <w:spacing w:before="60" w:after="60"/>
              <w:rPr>
                <w:rFonts w:ascii="Arial" w:hAnsi="Arial" w:cs="Arial"/>
                <w:sz w:val="20"/>
                <w:szCs w:val="20"/>
                <w:lang w:val="en-US"/>
              </w:rPr>
            </w:pPr>
            <w:r w:rsidRPr="00065826">
              <w:rPr>
                <w:rFonts w:ascii="Arial" w:hAnsi="Arial" w:cs="Arial"/>
                <w:sz w:val="20"/>
                <w:szCs w:val="20"/>
                <w:lang w:val="en-US"/>
              </w:rPr>
              <w:t xml:space="preserve">PDD v.1.0 is dated </w:t>
            </w:r>
            <w:r w:rsidRPr="008C47C9">
              <w:rPr>
                <w:rFonts w:ascii="Arial" w:hAnsi="Arial" w:cs="Arial"/>
                <w:sz w:val="20"/>
                <w:szCs w:val="20"/>
                <w:lang w:val="en-US"/>
              </w:rPr>
              <w:t>26/12/2011</w:t>
            </w:r>
            <w:r>
              <w:rPr>
                <w:rFonts w:ascii="Arial" w:hAnsi="Arial" w:cs="Arial"/>
                <w:sz w:val="20"/>
                <w:szCs w:val="20"/>
                <w:lang w:val="en-US"/>
              </w:rPr>
              <w:t>.</w:t>
            </w:r>
          </w:p>
          <w:p w:rsidR="00D45728" w:rsidRPr="00065826" w:rsidRDefault="00D45728" w:rsidP="00210ACC">
            <w:pPr>
              <w:pStyle w:val="Default"/>
              <w:keepNext/>
              <w:keepLines/>
              <w:spacing w:before="60" w:after="6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r w:rsidRPr="00065826">
              <w:rPr>
                <w:rFonts w:cs="Arial"/>
                <w:sz w:val="20"/>
              </w:rPr>
              <w:t>OK</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sz w:val="20"/>
              </w:rPr>
            </w:pPr>
            <w:r w:rsidRPr="00065826">
              <w:rPr>
                <w:rFonts w:cs="Arial"/>
                <w:b/>
                <w:sz w:val="20"/>
              </w:rPr>
              <w:t>A.2 Description of the project</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A.2</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rPr>
            </w:pPr>
            <w:r w:rsidRPr="00065826">
              <w:rPr>
                <w:rFonts w:cs="Arial"/>
                <w:sz w:val="20"/>
              </w:rPr>
              <w:t>Is the purpose of the project included with a concise, summarizing explanation</w:t>
            </w:r>
          </w:p>
          <w:p w:rsidR="00D45728" w:rsidRPr="00065826" w:rsidRDefault="00D45728" w:rsidP="00210ACC">
            <w:pPr>
              <w:autoSpaceDE w:val="0"/>
              <w:autoSpaceDN w:val="0"/>
              <w:adjustRightInd w:val="0"/>
              <w:rPr>
                <w:rFonts w:cs="Arial"/>
                <w:sz w:val="20"/>
              </w:rPr>
            </w:pPr>
            <w:r w:rsidRPr="00065826">
              <w:rPr>
                <w:rFonts w:cs="Arial"/>
                <w:sz w:val="20"/>
              </w:rPr>
              <w:lastRenderedPageBreak/>
              <w:t>(max. 1-2 pages) of the:</w:t>
            </w:r>
          </w:p>
          <w:p w:rsidR="00D45728" w:rsidRPr="00065826" w:rsidRDefault="00D45728" w:rsidP="00210ACC">
            <w:pPr>
              <w:autoSpaceDE w:val="0"/>
              <w:autoSpaceDN w:val="0"/>
              <w:adjustRightInd w:val="0"/>
              <w:rPr>
                <w:rFonts w:cs="Arial"/>
                <w:sz w:val="20"/>
              </w:rPr>
            </w:pPr>
            <w:r w:rsidRPr="00065826">
              <w:rPr>
                <w:rFonts w:cs="Arial"/>
                <w:sz w:val="20"/>
              </w:rPr>
              <w:t>a) Situation existing prior to the starting date of the project;</w:t>
            </w:r>
          </w:p>
          <w:p w:rsidR="00D45728" w:rsidRPr="00065826" w:rsidRDefault="00D45728" w:rsidP="00210ACC">
            <w:pPr>
              <w:autoSpaceDE w:val="0"/>
              <w:autoSpaceDN w:val="0"/>
              <w:adjustRightInd w:val="0"/>
              <w:rPr>
                <w:rFonts w:cs="Arial"/>
                <w:sz w:val="20"/>
              </w:rPr>
            </w:pPr>
            <w:r w:rsidRPr="00065826">
              <w:rPr>
                <w:rFonts w:cs="Arial"/>
                <w:sz w:val="20"/>
              </w:rPr>
              <w:t>b) Baseline scenario; and</w:t>
            </w:r>
          </w:p>
          <w:p w:rsidR="00D45728" w:rsidRPr="00065826" w:rsidRDefault="00D45728" w:rsidP="00210ACC">
            <w:pPr>
              <w:autoSpaceDE w:val="0"/>
              <w:autoSpaceDN w:val="0"/>
              <w:adjustRightInd w:val="0"/>
              <w:rPr>
                <w:rFonts w:cs="Arial"/>
                <w:sz w:val="20"/>
              </w:rPr>
            </w:pPr>
            <w:r w:rsidRPr="00065826">
              <w:rPr>
                <w:rFonts w:cs="Arial"/>
                <w:sz w:val="20"/>
              </w:rPr>
              <w:t>c) Project scenario (expected outcome, including a technical description).</w:t>
            </w:r>
          </w:p>
          <w:p w:rsidR="00D45728" w:rsidRPr="00065826" w:rsidRDefault="00D45728" w:rsidP="00210ACC">
            <w:pPr>
              <w:autoSpaceDE w:val="0"/>
              <w:autoSpaceDN w:val="0"/>
              <w:adjustRightInd w:val="0"/>
              <w:rPr>
                <w:rFonts w:cs="Arial"/>
                <w:sz w:val="20"/>
              </w:rPr>
            </w:pPr>
            <w:r w:rsidRPr="00065826">
              <w:rPr>
                <w:rFonts w:cs="Arial"/>
                <w:sz w:val="20"/>
              </w:rPr>
              <w:t>Is the history of the project (incl. its JI component) briefly summarized?</w:t>
            </w:r>
          </w:p>
        </w:tc>
        <w:tc>
          <w:tcPr>
            <w:tcW w:w="6380" w:type="dxa"/>
            <w:tcBorders>
              <w:top w:val="single" w:sz="4" w:space="0" w:color="auto"/>
              <w:left w:val="single" w:sz="4" w:space="0" w:color="auto"/>
              <w:bottom w:val="single" w:sz="4" w:space="0" w:color="auto"/>
              <w:right w:val="single" w:sz="4" w:space="0" w:color="auto"/>
            </w:tcBorders>
          </w:tcPr>
          <w:p w:rsidR="00D45728" w:rsidRPr="008C47C9" w:rsidRDefault="00D45728" w:rsidP="00210ACC">
            <w:pPr>
              <w:pStyle w:val="RegPara"/>
              <w:keepLines/>
              <w:tabs>
                <w:tab w:val="clear" w:pos="720"/>
              </w:tabs>
              <w:rPr>
                <w:rFonts w:cs="Arial"/>
                <w:sz w:val="20"/>
                <w:lang w:eastAsia="nb-NO"/>
              </w:rPr>
            </w:pPr>
            <w:r w:rsidRPr="008C47C9">
              <w:rPr>
                <w:rFonts w:cs="Arial"/>
                <w:sz w:val="20"/>
                <w:lang w:eastAsia="nb-NO"/>
              </w:rPr>
              <w:lastRenderedPageBreak/>
              <w:t>The main purposes are:</w:t>
            </w:r>
          </w:p>
          <w:p w:rsidR="00D45728" w:rsidRPr="008C47C9" w:rsidRDefault="00D45728" w:rsidP="00210ACC">
            <w:pPr>
              <w:pStyle w:val="RegPara"/>
              <w:keepLines/>
              <w:numPr>
                <w:ilvl w:val="0"/>
                <w:numId w:val="23"/>
              </w:numPr>
              <w:rPr>
                <w:rFonts w:cs="Arial"/>
                <w:sz w:val="20"/>
                <w:lang w:val="en-US" w:eastAsia="nb-NO"/>
              </w:rPr>
            </w:pPr>
            <w:r w:rsidRPr="008C47C9">
              <w:rPr>
                <w:rFonts w:cs="Arial"/>
                <w:sz w:val="20"/>
                <w:lang w:val="en-US" w:eastAsia="nb-NO"/>
              </w:rPr>
              <w:lastRenderedPageBreak/>
              <w:t>Increase APG utilization level;</w:t>
            </w:r>
          </w:p>
          <w:p w:rsidR="00D45728" w:rsidRPr="008C47C9" w:rsidRDefault="00D45728" w:rsidP="00210ACC">
            <w:pPr>
              <w:pStyle w:val="RegPara"/>
              <w:keepLines/>
              <w:numPr>
                <w:ilvl w:val="0"/>
                <w:numId w:val="23"/>
              </w:numPr>
              <w:rPr>
                <w:rFonts w:cs="Arial"/>
                <w:sz w:val="20"/>
                <w:lang w:val="en-US" w:eastAsia="nb-NO"/>
              </w:rPr>
            </w:pPr>
            <w:r w:rsidRPr="008C47C9">
              <w:rPr>
                <w:rFonts w:cs="Arial"/>
                <w:sz w:val="20"/>
                <w:lang w:val="en-US" w:eastAsia="nb-NO"/>
              </w:rPr>
              <w:t>Save natural resources for the next generations;</w:t>
            </w:r>
          </w:p>
          <w:p w:rsidR="00D45728" w:rsidRPr="008C47C9" w:rsidRDefault="00D45728" w:rsidP="00210ACC">
            <w:pPr>
              <w:pStyle w:val="RegPara"/>
              <w:keepLines/>
              <w:numPr>
                <w:ilvl w:val="0"/>
                <w:numId w:val="23"/>
              </w:numPr>
              <w:rPr>
                <w:rFonts w:cs="Arial"/>
                <w:sz w:val="20"/>
                <w:lang w:val="en-US" w:eastAsia="nb-NO"/>
              </w:rPr>
            </w:pPr>
            <w:r w:rsidRPr="008C47C9">
              <w:rPr>
                <w:rFonts w:cs="Arial"/>
                <w:sz w:val="20"/>
                <w:lang w:val="en-US" w:eastAsia="nb-NO"/>
              </w:rPr>
              <w:t>Improve environmental situation near the oilfields;</w:t>
            </w:r>
          </w:p>
          <w:p w:rsidR="00D45728" w:rsidRPr="008C47C9" w:rsidRDefault="00D45728" w:rsidP="00210ACC">
            <w:pPr>
              <w:pStyle w:val="RegPara"/>
              <w:keepLines/>
              <w:numPr>
                <w:ilvl w:val="0"/>
                <w:numId w:val="23"/>
              </w:numPr>
              <w:rPr>
                <w:rFonts w:cs="Arial"/>
                <w:sz w:val="20"/>
                <w:lang w:val="en-US" w:eastAsia="nb-NO"/>
              </w:rPr>
            </w:pPr>
            <w:r w:rsidRPr="008C47C9">
              <w:rPr>
                <w:rFonts w:cs="Arial"/>
                <w:sz w:val="20"/>
                <w:lang w:val="en-US" w:eastAsia="nb-NO"/>
              </w:rPr>
              <w:t>Reduce greenhouse gas (GHG) emissions.</w:t>
            </w:r>
          </w:p>
          <w:p w:rsidR="00D45728" w:rsidRPr="008C47C9" w:rsidRDefault="00D45728" w:rsidP="00210ACC">
            <w:pPr>
              <w:pStyle w:val="RegPara"/>
              <w:keepLines/>
              <w:tabs>
                <w:tab w:val="clear" w:pos="720"/>
              </w:tabs>
              <w:autoSpaceDE w:val="0"/>
              <w:autoSpaceDN w:val="0"/>
              <w:adjustRightInd w:val="0"/>
              <w:spacing w:before="60" w:after="60"/>
              <w:rPr>
                <w:rFonts w:cs="Arial"/>
                <w:sz w:val="20"/>
                <w:lang w:val="en-US" w:eastAsia="nb-NO"/>
              </w:rPr>
            </w:pP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sidRPr="00065826">
              <w:rPr>
                <w:rFonts w:cs="Arial"/>
                <w:b/>
                <w:sz w:val="20"/>
                <w:lang w:eastAsia="nb-NO"/>
              </w:rPr>
              <w:t>CL 01</w:t>
            </w:r>
            <w:r w:rsidRPr="00065826">
              <w:rPr>
                <w:rFonts w:cs="Arial"/>
                <w:sz w:val="20"/>
                <w:lang w:eastAsia="nb-NO"/>
              </w:rPr>
              <w:t xml:space="preserve"> </w:t>
            </w:r>
            <w:r>
              <w:rPr>
                <w:rFonts w:cs="Arial"/>
                <w:sz w:val="20"/>
                <w:lang w:eastAsia="nb-NO"/>
              </w:rPr>
              <w:t>One of the purposes of the project is maintenance of seam pressure which is consistently emphasised throughout the rest of PDD but sec. A.2. Please gain consistency in the description.</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t>The situation existing prior the project, the baseline and project scenarios and the project history (including JI component) are described comprehensively.</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sidRPr="00D84F84">
              <w:rPr>
                <w:rFonts w:cs="Arial"/>
                <w:b/>
                <w:sz w:val="20"/>
                <w:lang w:eastAsia="nb-NO"/>
              </w:rPr>
              <w:t>CL 02</w:t>
            </w:r>
            <w:r>
              <w:rPr>
                <w:rFonts w:cs="Arial"/>
                <w:b/>
                <w:sz w:val="20"/>
                <w:lang w:eastAsia="nb-NO"/>
              </w:rPr>
              <w:t xml:space="preserve"> </w:t>
            </w:r>
            <w:r>
              <w:rPr>
                <w:rFonts w:cs="Arial"/>
                <w:sz w:val="20"/>
                <w:lang w:eastAsia="nb-NO"/>
              </w:rPr>
              <w:t xml:space="preserve"> Please provide the documentary evidence to confirm:</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t>The review of APG utilization practice in Russia, including proposed JI projects, undertaken by Envi</w:t>
            </w:r>
            <w:r w:rsidR="00903998">
              <w:rPr>
                <w:rFonts w:cs="Arial"/>
                <w:sz w:val="20"/>
                <w:lang w:eastAsia="nb-NO"/>
              </w:rPr>
              <w:t>ronmental</w:t>
            </w:r>
            <w:r>
              <w:rPr>
                <w:rFonts w:cs="Arial"/>
                <w:sz w:val="20"/>
                <w:lang w:eastAsia="nb-NO"/>
              </w:rPr>
              <w:t xml:space="preserve"> dept. of </w:t>
            </w:r>
            <w:proofErr w:type="spellStart"/>
            <w:r>
              <w:rPr>
                <w:rFonts w:cs="Arial"/>
                <w:sz w:val="20"/>
                <w:lang w:eastAsia="nb-NO"/>
              </w:rPr>
              <w:t>Surgutneftegas</w:t>
            </w:r>
            <w:proofErr w:type="spellEnd"/>
          </w:p>
          <w:p w:rsidR="00D45728" w:rsidRPr="00A67E9A" w:rsidRDefault="00D45728" w:rsidP="00210ACC">
            <w:pPr>
              <w:pStyle w:val="RegPara"/>
              <w:keepLines/>
              <w:tabs>
                <w:tab w:val="clear" w:pos="720"/>
              </w:tabs>
              <w:autoSpaceDE w:val="0"/>
              <w:autoSpaceDN w:val="0"/>
              <w:adjustRightInd w:val="0"/>
              <w:spacing w:before="60" w:after="60"/>
              <w:rPr>
                <w:rFonts w:cs="Arial"/>
                <w:b/>
                <w:sz w:val="20"/>
                <w:lang w:eastAsia="nb-NO"/>
              </w:rPr>
            </w:pPr>
            <w:r w:rsidRPr="00A67E9A">
              <w:rPr>
                <w:rFonts w:cs="Arial"/>
                <w:b/>
                <w:sz w:val="20"/>
                <w:lang w:eastAsia="nb-NO"/>
              </w:rPr>
              <w:t>CL 03</w:t>
            </w:r>
            <w:r>
              <w:rPr>
                <w:rFonts w:cs="Arial"/>
                <w:b/>
                <w:sz w:val="20"/>
                <w:lang w:eastAsia="nb-NO"/>
              </w:rPr>
              <w:t xml:space="preserve"> </w:t>
            </w:r>
            <w:r w:rsidRPr="00A67E9A">
              <w:rPr>
                <w:rFonts w:cs="Arial"/>
                <w:sz w:val="20"/>
                <w:lang w:eastAsia="nb-NO"/>
              </w:rPr>
              <w:t>Sec. A.2 states as one of the project’s advantages that APG will not be wasted in flare units but saved and stored for further use</w:t>
            </w:r>
            <w:r>
              <w:rPr>
                <w:rFonts w:cs="Arial"/>
                <w:sz w:val="20"/>
                <w:lang w:eastAsia="nb-NO"/>
              </w:rPr>
              <w:t xml:space="preserve">. Nonetheless the opportunity of future beneficial use of the APG saved in course of project is not considered in terms of the project’s </w:t>
            </w:r>
            <w:proofErr w:type="spellStart"/>
            <w:r>
              <w:rPr>
                <w:rFonts w:cs="Arial"/>
                <w:sz w:val="20"/>
                <w:lang w:eastAsia="nb-NO"/>
              </w:rPr>
              <w:t>additionality</w:t>
            </w:r>
            <w:proofErr w:type="spellEnd"/>
            <w:r>
              <w:rPr>
                <w:rFonts w:cs="Arial"/>
                <w:sz w:val="20"/>
                <w:lang w:eastAsia="nb-NO"/>
              </w:rPr>
              <w:t>.  Please, describe the perspectives of such APG use and clarify if there are any respective financial benefits expected by the company which may improve the investment attractiveness of the project.</w:t>
            </w:r>
          </w:p>
        </w:tc>
        <w:tc>
          <w:tcPr>
            <w:tcW w:w="992" w:type="dxa"/>
            <w:tcBorders>
              <w:top w:val="single" w:sz="4" w:space="0" w:color="auto"/>
              <w:left w:val="single" w:sz="4" w:space="0" w:color="auto"/>
              <w:bottom w:val="single" w:sz="4" w:space="0" w:color="auto"/>
              <w:right w:val="single" w:sz="4" w:space="0" w:color="auto"/>
            </w:tcBorders>
          </w:tcPr>
          <w:p w:rsidR="00D45728" w:rsidRDefault="00D45728" w:rsidP="00210ACC">
            <w:pPr>
              <w:spacing w:before="60"/>
              <w:jc w:val="center"/>
              <w:rPr>
                <w:rFonts w:cs="Arial"/>
                <w:sz w:val="20"/>
              </w:rPr>
            </w:pPr>
            <w:r w:rsidRPr="00065826">
              <w:rPr>
                <w:rFonts w:cs="Arial"/>
                <w:sz w:val="20"/>
              </w:rPr>
              <w:lastRenderedPageBreak/>
              <w:t>C</w:t>
            </w:r>
            <w:r>
              <w:rPr>
                <w:rFonts w:cs="Arial"/>
                <w:sz w:val="20"/>
              </w:rPr>
              <w:t>L</w:t>
            </w:r>
            <w:r w:rsidRPr="00065826">
              <w:rPr>
                <w:rFonts w:cs="Arial"/>
                <w:sz w:val="20"/>
              </w:rPr>
              <w:t xml:space="preserve"> 01</w:t>
            </w:r>
          </w:p>
          <w:p w:rsidR="00D45728" w:rsidRDefault="00D45728" w:rsidP="00210ACC">
            <w:pPr>
              <w:spacing w:before="60"/>
              <w:jc w:val="center"/>
              <w:rPr>
                <w:rFonts w:cs="Arial"/>
                <w:sz w:val="20"/>
              </w:rPr>
            </w:pPr>
            <w:r>
              <w:rPr>
                <w:rFonts w:cs="Arial"/>
                <w:sz w:val="20"/>
              </w:rPr>
              <w:lastRenderedPageBreak/>
              <w:t>CL 02</w:t>
            </w:r>
          </w:p>
          <w:p w:rsidR="00D45728" w:rsidRDefault="00D45728" w:rsidP="00210ACC">
            <w:pPr>
              <w:spacing w:before="60"/>
              <w:jc w:val="center"/>
              <w:rPr>
                <w:rFonts w:cs="Arial"/>
                <w:sz w:val="20"/>
              </w:rPr>
            </w:pPr>
            <w:r>
              <w:rPr>
                <w:rFonts w:cs="Arial"/>
                <w:sz w:val="20"/>
              </w:rPr>
              <w:t>CL 03</w:t>
            </w:r>
          </w:p>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Default="00903998" w:rsidP="00210ACC">
            <w:pPr>
              <w:spacing w:before="60"/>
              <w:jc w:val="center"/>
              <w:rPr>
                <w:rFonts w:cs="Arial"/>
                <w:sz w:val="20"/>
              </w:rPr>
            </w:pPr>
            <w:r>
              <w:rPr>
                <w:rFonts w:cs="Arial"/>
                <w:sz w:val="20"/>
              </w:rPr>
              <w:lastRenderedPageBreak/>
              <w:t>OK</w:t>
            </w:r>
          </w:p>
          <w:p w:rsidR="00903998" w:rsidRDefault="00903998" w:rsidP="00210ACC">
            <w:pPr>
              <w:spacing w:before="60"/>
              <w:jc w:val="center"/>
              <w:rPr>
                <w:rFonts w:cs="Arial"/>
                <w:sz w:val="20"/>
              </w:rPr>
            </w:pPr>
            <w:r>
              <w:rPr>
                <w:rFonts w:cs="Arial"/>
                <w:sz w:val="20"/>
              </w:rPr>
              <w:lastRenderedPageBreak/>
              <w:t>OK</w:t>
            </w:r>
          </w:p>
          <w:p w:rsidR="00903998" w:rsidRPr="00065826" w:rsidRDefault="00903998" w:rsidP="00210ACC">
            <w:pPr>
              <w:spacing w:before="60"/>
              <w:jc w:val="center"/>
              <w:rPr>
                <w:rFonts w:cs="Arial"/>
                <w:sz w:val="20"/>
              </w:rPr>
            </w:pPr>
            <w:r>
              <w:rPr>
                <w:rFonts w:cs="Arial"/>
                <w:sz w:val="20"/>
              </w:rPr>
              <w:t>OK</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sz w:val="20"/>
              </w:rPr>
            </w:pPr>
            <w:r w:rsidRPr="00065826">
              <w:rPr>
                <w:rFonts w:cs="Arial"/>
                <w:b/>
                <w:sz w:val="20"/>
              </w:rPr>
              <w:lastRenderedPageBreak/>
              <w:t>A.3 Project participants</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spacing w:before="60"/>
              <w:jc w:val="center"/>
              <w:rPr>
                <w:rFonts w:cs="Arial"/>
                <w:noProof w:val="0"/>
                <w:sz w:val="20"/>
                <w:lang w:val="en-GB"/>
              </w:rPr>
            </w:pPr>
            <w:r w:rsidRPr="00065826">
              <w:rPr>
                <w:rFonts w:cs="Arial"/>
                <w:noProof w:val="0"/>
                <w:sz w:val="20"/>
                <w:lang w:val="en-GB"/>
              </w:rPr>
              <w:t>A.3</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spacing w:before="60"/>
              <w:ind w:left="-9"/>
              <w:rPr>
                <w:rFonts w:cs="Arial"/>
                <w:sz w:val="20"/>
              </w:rPr>
            </w:pPr>
            <w:r w:rsidRPr="00065826">
              <w:rPr>
                <w:rFonts w:cs="Arial"/>
                <w:sz w:val="20"/>
              </w:rPr>
              <w:t>Are project participants and Party(</w:t>
            </w:r>
            <w:proofErr w:type="spellStart"/>
            <w:r w:rsidRPr="00065826">
              <w:rPr>
                <w:rFonts w:cs="Arial"/>
                <w:sz w:val="20"/>
              </w:rPr>
              <w:t>ies</w:t>
            </w:r>
            <w:proofErr w:type="spellEnd"/>
            <w:r w:rsidRPr="00065826">
              <w:rPr>
                <w:rFonts w:cs="Arial"/>
                <w:sz w:val="20"/>
              </w:rPr>
              <w:t>) involved in the project listed?</w:t>
            </w:r>
          </w:p>
          <w:p w:rsidR="00D45728" w:rsidRPr="00065826" w:rsidRDefault="00D45728" w:rsidP="00210ACC">
            <w:pPr>
              <w:autoSpaceDE w:val="0"/>
              <w:autoSpaceDN w:val="0"/>
              <w:adjustRightInd w:val="0"/>
              <w:spacing w:before="60"/>
              <w:rPr>
                <w:rFonts w:cs="Arial"/>
                <w:sz w:val="20"/>
              </w:rPr>
            </w:pPr>
            <w:r w:rsidRPr="00065826">
              <w:rPr>
                <w:rFonts w:cs="Arial"/>
                <w:sz w:val="20"/>
              </w:rPr>
              <w:t>Is contact information provided in Annex 1 of the PDD?</w:t>
            </w:r>
          </w:p>
          <w:p w:rsidR="00D45728" w:rsidRPr="00065826" w:rsidRDefault="00D45728" w:rsidP="00210ACC">
            <w:pPr>
              <w:autoSpaceDE w:val="0"/>
              <w:autoSpaceDN w:val="0"/>
              <w:adjustRightInd w:val="0"/>
              <w:spacing w:before="60"/>
              <w:ind w:left="-9"/>
              <w:rPr>
                <w:rFonts w:cs="Arial"/>
                <w:sz w:val="20"/>
              </w:rPr>
            </w:pPr>
          </w:p>
        </w:tc>
        <w:tc>
          <w:tcPr>
            <w:tcW w:w="6380" w:type="dxa"/>
            <w:tcBorders>
              <w:top w:val="single" w:sz="4" w:space="0" w:color="auto"/>
              <w:left w:val="single" w:sz="4" w:space="0" w:color="auto"/>
              <w:bottom w:val="single" w:sz="4" w:space="0" w:color="auto"/>
              <w:right w:val="single" w:sz="4" w:space="0" w:color="auto"/>
            </w:tcBorders>
          </w:tcPr>
          <w:p w:rsidR="00D45728" w:rsidRDefault="00D45728" w:rsidP="00210ACC">
            <w:pPr>
              <w:keepNext/>
              <w:keepLines/>
              <w:autoSpaceDE w:val="0"/>
              <w:autoSpaceDN w:val="0"/>
              <w:adjustRightInd w:val="0"/>
              <w:spacing w:before="60" w:after="60"/>
              <w:rPr>
                <w:rFonts w:cs="Arial"/>
                <w:sz w:val="20"/>
              </w:rPr>
            </w:pPr>
            <w:r w:rsidRPr="00065826">
              <w:rPr>
                <w:rFonts w:cs="Arial"/>
                <w:sz w:val="20"/>
              </w:rPr>
              <w:t>Party</w:t>
            </w:r>
            <w:r>
              <w:rPr>
                <w:rFonts w:cs="Arial"/>
                <w:sz w:val="20"/>
              </w:rPr>
              <w:t xml:space="preserve"> A (host)</w:t>
            </w:r>
            <w:r w:rsidRPr="00065826">
              <w:rPr>
                <w:rFonts w:cs="Arial"/>
                <w:sz w:val="20"/>
              </w:rPr>
              <w:t xml:space="preserve"> is </w:t>
            </w:r>
            <w:smartTag w:uri="urn:schemas-microsoft-com:office:smarttags" w:element="place">
              <w:smartTag w:uri="urn:schemas-microsoft-com:office:smarttags" w:element="country-region">
                <w:r w:rsidRPr="00065826">
                  <w:rPr>
                    <w:rFonts w:cs="Arial"/>
                    <w:sz w:val="20"/>
                  </w:rPr>
                  <w:t>Russian Federation</w:t>
                </w:r>
              </w:smartTag>
            </w:smartTag>
            <w:r w:rsidRPr="00065826">
              <w:rPr>
                <w:rFonts w:cs="Arial"/>
                <w:sz w:val="20"/>
              </w:rPr>
              <w:t xml:space="preserve">. </w:t>
            </w:r>
          </w:p>
          <w:p w:rsidR="00D45728" w:rsidRDefault="00D45728" w:rsidP="00210ACC">
            <w:pPr>
              <w:keepNext/>
              <w:keepLines/>
              <w:autoSpaceDE w:val="0"/>
              <w:autoSpaceDN w:val="0"/>
              <w:adjustRightInd w:val="0"/>
              <w:spacing w:before="60" w:after="60"/>
              <w:rPr>
                <w:rFonts w:cs="Arial"/>
                <w:sz w:val="20"/>
              </w:rPr>
            </w:pPr>
            <w:r>
              <w:rPr>
                <w:rFonts w:cs="Arial"/>
                <w:sz w:val="20"/>
              </w:rPr>
              <w:t xml:space="preserve">Party B is </w:t>
            </w:r>
            <w:r w:rsidRPr="00DB296D">
              <w:rPr>
                <w:sz w:val="20"/>
                <w:lang w:val="en-US" w:eastAsia="ru-RU"/>
              </w:rPr>
              <w:t>United Kingdom</w:t>
            </w:r>
            <w:r>
              <w:rPr>
                <w:rFonts w:cs="Arial"/>
                <w:sz w:val="20"/>
              </w:rPr>
              <w:t>.</w:t>
            </w:r>
          </w:p>
          <w:p w:rsidR="00D45728" w:rsidRDefault="00D45728" w:rsidP="00210ACC">
            <w:pPr>
              <w:keepNext/>
              <w:keepLines/>
              <w:autoSpaceDE w:val="0"/>
              <w:autoSpaceDN w:val="0"/>
              <w:adjustRightInd w:val="0"/>
              <w:spacing w:before="60" w:after="60"/>
              <w:rPr>
                <w:rFonts w:cs="Arial"/>
                <w:sz w:val="20"/>
              </w:rPr>
            </w:pPr>
            <w:r w:rsidRPr="00065826">
              <w:rPr>
                <w:rFonts w:cs="Arial"/>
                <w:sz w:val="20"/>
              </w:rPr>
              <w:t>Project participant for Party A is</w:t>
            </w:r>
            <w:r w:rsidRPr="00065826">
              <w:rPr>
                <w:rFonts w:cs="Arial"/>
                <w:sz w:val="20"/>
              </w:rPr>
              <w:tab/>
            </w:r>
            <w:r w:rsidRPr="00DB296D">
              <w:rPr>
                <w:sz w:val="20"/>
                <w:lang w:val="en-US"/>
              </w:rPr>
              <w:t>Open Joint Stock Company</w:t>
            </w:r>
            <w:r w:rsidRPr="00DB296D">
              <w:rPr>
                <w:sz w:val="20"/>
                <w:lang w:val="en-US"/>
              </w:rPr>
              <w:br/>
              <w:t>“</w:t>
            </w:r>
            <w:proofErr w:type="spellStart"/>
            <w:r w:rsidRPr="00DB296D">
              <w:rPr>
                <w:sz w:val="20"/>
                <w:lang w:val="en-US"/>
              </w:rPr>
              <w:t>Surgutneftegas</w:t>
            </w:r>
            <w:proofErr w:type="spellEnd"/>
            <w:r w:rsidRPr="00DB296D">
              <w:rPr>
                <w:sz w:val="20"/>
                <w:lang w:val="en-US"/>
              </w:rPr>
              <w:t>”</w:t>
            </w:r>
            <w:r w:rsidRPr="00065826">
              <w:rPr>
                <w:rFonts w:cs="Arial"/>
                <w:sz w:val="20"/>
              </w:rPr>
              <w:t>.</w:t>
            </w:r>
          </w:p>
          <w:p w:rsidR="00D45728" w:rsidRPr="00065826" w:rsidRDefault="00D45728" w:rsidP="00210ACC">
            <w:pPr>
              <w:keepNext/>
              <w:keepLines/>
              <w:autoSpaceDE w:val="0"/>
              <w:autoSpaceDN w:val="0"/>
              <w:adjustRightInd w:val="0"/>
              <w:spacing w:before="60" w:after="60"/>
              <w:rPr>
                <w:rFonts w:cs="Arial"/>
                <w:sz w:val="20"/>
              </w:rPr>
            </w:pPr>
            <w:r>
              <w:rPr>
                <w:rFonts w:cs="Arial"/>
                <w:sz w:val="20"/>
              </w:rPr>
              <w:t xml:space="preserve">Project participant for Party B is </w:t>
            </w:r>
            <w:r w:rsidRPr="00DB296D">
              <w:rPr>
                <w:sz w:val="20"/>
                <w:lang w:val="en-US"/>
              </w:rPr>
              <w:t xml:space="preserve">Gazprom </w:t>
            </w:r>
            <w:proofErr w:type="spellStart"/>
            <w:r w:rsidRPr="00DB296D">
              <w:rPr>
                <w:sz w:val="20"/>
                <w:lang w:val="en-US"/>
              </w:rPr>
              <w:t>Marketing&amp;Trading</w:t>
            </w:r>
            <w:proofErr w:type="spellEnd"/>
            <w:r w:rsidRPr="00DB296D">
              <w:rPr>
                <w:sz w:val="20"/>
                <w:lang w:val="en-US"/>
              </w:rPr>
              <w:t xml:space="preserve"> Ltd</w:t>
            </w:r>
          </w:p>
          <w:p w:rsidR="00D45728" w:rsidRDefault="00D45728" w:rsidP="00210ACC">
            <w:pPr>
              <w:keepNext/>
              <w:keepLines/>
              <w:autoSpaceDE w:val="0"/>
              <w:autoSpaceDN w:val="0"/>
              <w:adjustRightInd w:val="0"/>
              <w:spacing w:before="60" w:after="60"/>
              <w:rPr>
                <w:rFonts w:cs="Arial"/>
                <w:sz w:val="20"/>
              </w:rPr>
            </w:pPr>
            <w:r w:rsidRPr="00065826">
              <w:rPr>
                <w:rFonts w:cs="Arial"/>
                <w:sz w:val="20"/>
              </w:rPr>
              <w:t>The contact information is provided in PDD Annex 1.</w:t>
            </w:r>
          </w:p>
          <w:p w:rsidR="00D45728" w:rsidRPr="004165F3" w:rsidRDefault="00D45728" w:rsidP="00210ACC">
            <w:pPr>
              <w:keepNext/>
              <w:keepLines/>
              <w:autoSpaceDE w:val="0"/>
              <w:autoSpaceDN w:val="0"/>
              <w:adjustRightInd w:val="0"/>
              <w:spacing w:before="60" w:after="60"/>
              <w:rPr>
                <w:rFonts w:cs="Arial"/>
                <w:b/>
                <w:sz w:val="20"/>
              </w:rPr>
            </w:pPr>
            <w:r w:rsidRPr="004165F3">
              <w:rPr>
                <w:rFonts w:cs="Arial"/>
                <w:b/>
                <w:sz w:val="20"/>
              </w:rPr>
              <w:t>C</w:t>
            </w:r>
            <w:r>
              <w:rPr>
                <w:rFonts w:cs="Arial"/>
                <w:b/>
                <w:sz w:val="20"/>
              </w:rPr>
              <w:t xml:space="preserve">L 04 </w:t>
            </w:r>
            <w:r w:rsidRPr="00D84F84">
              <w:rPr>
                <w:rFonts w:cs="Arial"/>
                <w:sz w:val="20"/>
              </w:rPr>
              <w:t>Sec. A3 identifies PP from Party A as</w:t>
            </w:r>
            <w:r>
              <w:rPr>
                <w:rFonts w:cs="Arial"/>
                <w:b/>
                <w:sz w:val="20"/>
              </w:rPr>
              <w:t xml:space="preserve"> </w:t>
            </w:r>
            <w:r w:rsidRPr="00D84F84">
              <w:rPr>
                <w:sz w:val="20"/>
                <w:u w:val="single"/>
                <w:lang w:val="en-US"/>
              </w:rPr>
              <w:t>Open</w:t>
            </w:r>
            <w:r w:rsidRPr="00DB296D">
              <w:rPr>
                <w:sz w:val="20"/>
                <w:lang w:val="en-US"/>
              </w:rPr>
              <w:t xml:space="preserve"> Joint Stock Company</w:t>
            </w:r>
            <w:r>
              <w:rPr>
                <w:sz w:val="20"/>
                <w:lang w:val="en-US"/>
              </w:rPr>
              <w:t xml:space="preserve"> </w:t>
            </w:r>
            <w:r w:rsidRPr="00DB296D">
              <w:rPr>
                <w:sz w:val="20"/>
                <w:lang w:val="en-US"/>
              </w:rPr>
              <w:t>“</w:t>
            </w:r>
            <w:proofErr w:type="spellStart"/>
            <w:r w:rsidRPr="00DB296D">
              <w:rPr>
                <w:sz w:val="20"/>
                <w:lang w:val="en-US"/>
              </w:rPr>
              <w:t>Surgutneftegas</w:t>
            </w:r>
            <w:proofErr w:type="spellEnd"/>
            <w:r w:rsidRPr="00DB296D">
              <w:rPr>
                <w:sz w:val="20"/>
                <w:lang w:val="en-US"/>
              </w:rPr>
              <w:t>”</w:t>
            </w:r>
            <w:r>
              <w:rPr>
                <w:sz w:val="20"/>
                <w:lang w:val="en-US"/>
              </w:rPr>
              <w:t xml:space="preserve">, whereas Annex 1 stays </w:t>
            </w:r>
            <w:r w:rsidRPr="00D84F84">
              <w:rPr>
                <w:sz w:val="20"/>
                <w:lang w:val="en-US"/>
              </w:rPr>
              <w:t>Joint Stock Company “</w:t>
            </w:r>
            <w:proofErr w:type="spellStart"/>
            <w:r w:rsidRPr="00D84F84">
              <w:rPr>
                <w:sz w:val="20"/>
                <w:lang w:val="en-US"/>
              </w:rPr>
              <w:t>Surgutneftegas</w:t>
            </w:r>
            <w:proofErr w:type="spellEnd"/>
            <w:r w:rsidRPr="00D84F84">
              <w:rPr>
                <w:sz w:val="20"/>
                <w:lang w:val="en-US"/>
              </w:rPr>
              <w:t>”</w:t>
            </w:r>
            <w:r>
              <w:rPr>
                <w:sz w:val="20"/>
                <w:lang w:val="en-US"/>
              </w:rPr>
              <w:t xml:space="preserve">. Please clarify, which title (OJSC or JSC) is correct and use it consistently. </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r>
              <w:rPr>
                <w:rFonts w:cs="Arial"/>
                <w:sz w:val="20"/>
              </w:rPr>
              <w:t>CL 04</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903998" w:rsidP="00210ACC">
            <w:pPr>
              <w:spacing w:before="60"/>
              <w:jc w:val="center"/>
              <w:rPr>
                <w:rFonts w:cs="Arial"/>
                <w:sz w:val="20"/>
              </w:rPr>
            </w:pPr>
            <w:r>
              <w:rPr>
                <w:rFonts w:cs="Arial"/>
                <w:sz w:val="20"/>
              </w:rPr>
              <w:t>OK</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sz w:val="20"/>
              </w:rPr>
            </w:pPr>
            <w:r w:rsidRPr="00065826">
              <w:rPr>
                <w:rFonts w:cs="Arial"/>
                <w:b/>
                <w:sz w:val="20"/>
              </w:rPr>
              <w:t>A.4 Technical description of the project</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A.4.1</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rPr>
            </w:pPr>
            <w:r w:rsidRPr="00065826">
              <w:rPr>
                <w:rFonts w:cs="Arial"/>
                <w:sz w:val="20"/>
              </w:rPr>
              <w:t>Location of the project</w:t>
            </w:r>
          </w:p>
        </w:tc>
        <w:tc>
          <w:tcPr>
            <w:tcW w:w="6380"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keepNext/>
              <w:keepLines/>
              <w:autoSpaceDE w:val="0"/>
              <w:autoSpaceDN w:val="0"/>
              <w:adjustRightInd w:val="0"/>
              <w:spacing w:before="60" w:after="60"/>
              <w:rPr>
                <w:rFonts w:cs="Arial"/>
                <w:sz w:val="20"/>
              </w:rPr>
            </w:pPr>
            <w:r w:rsidRPr="00065826">
              <w:rPr>
                <w:rFonts w:cs="Arial"/>
                <w:sz w:val="20"/>
              </w:rPr>
              <w:t>Refer to A.4.1.1-A.4.1.4.</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r w:rsidRPr="00065826">
              <w:rPr>
                <w:rFonts w:cs="Arial"/>
                <w:sz w:val="20"/>
              </w:rPr>
              <w:t>OK</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A.4.1.1</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rPr>
            </w:pPr>
            <w:r w:rsidRPr="00065826">
              <w:rPr>
                <w:rFonts w:cs="Arial"/>
                <w:sz w:val="20"/>
              </w:rPr>
              <w:t>Host Party(</w:t>
            </w:r>
            <w:proofErr w:type="spellStart"/>
            <w:r w:rsidRPr="00065826">
              <w:rPr>
                <w:rFonts w:cs="Arial"/>
                <w:sz w:val="20"/>
              </w:rPr>
              <w:t>ies</w:t>
            </w:r>
            <w:proofErr w:type="spellEnd"/>
            <w:r w:rsidRPr="00065826">
              <w:rPr>
                <w:rFonts w:cs="Arial"/>
                <w:sz w:val="20"/>
              </w:rPr>
              <w:t>)</w:t>
            </w:r>
          </w:p>
        </w:tc>
        <w:tc>
          <w:tcPr>
            <w:tcW w:w="6380"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keepNext/>
              <w:keepLines/>
              <w:autoSpaceDE w:val="0"/>
              <w:autoSpaceDN w:val="0"/>
              <w:adjustRightInd w:val="0"/>
              <w:spacing w:before="60" w:after="60"/>
              <w:rPr>
                <w:rFonts w:cs="Arial"/>
                <w:sz w:val="20"/>
              </w:rPr>
            </w:pPr>
            <w:r w:rsidRPr="00065826">
              <w:rPr>
                <w:rFonts w:cs="Arial"/>
                <w:sz w:val="20"/>
              </w:rPr>
              <w:t xml:space="preserve">The </w:t>
            </w:r>
            <w:smartTag w:uri="urn:schemas-microsoft-com:office:smarttags" w:element="country-region">
              <w:smartTag w:uri="urn:schemas-microsoft-com:office:smarttags" w:element="place">
                <w:r w:rsidRPr="00065826">
                  <w:rPr>
                    <w:rFonts w:cs="Arial"/>
                    <w:sz w:val="20"/>
                  </w:rPr>
                  <w:t>Russian Federation</w:t>
                </w:r>
              </w:smartTag>
            </w:smartTag>
            <w:r w:rsidRPr="00065826">
              <w:rPr>
                <w:rFonts w:cs="Arial"/>
                <w:sz w:val="20"/>
              </w:rPr>
              <w:t>.</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r w:rsidRPr="00065826">
              <w:rPr>
                <w:rFonts w:cs="Arial"/>
                <w:sz w:val="20"/>
              </w:rPr>
              <w:t>OK</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A.4.1.2</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rPr>
            </w:pPr>
            <w:smartTag w:uri="urn:schemas-microsoft-com:office:smarttags" w:element="place">
              <w:smartTag w:uri="urn:schemas-microsoft-com:office:smarttags" w:element="PlaceName">
                <w:r w:rsidRPr="00065826">
                  <w:rPr>
                    <w:rFonts w:cs="Arial"/>
                    <w:sz w:val="20"/>
                  </w:rPr>
                  <w:t>Region</w:t>
                </w:r>
              </w:smartTag>
              <w:smartTag w:uri="urn:schemas-microsoft-com:office:smarttags" w:element="PlaceName">
                <w:r w:rsidRPr="00065826">
                  <w:rPr>
                    <w:rFonts w:cs="Arial"/>
                    <w:sz w:val="20"/>
                  </w:rPr>
                  <w:t>/State/</w:t>
                </w:r>
              </w:smartTag>
              <w:smartTag w:uri="urn:schemas-microsoft-com:office:smarttags" w:element="PlaceType">
                <w:r w:rsidRPr="00065826">
                  <w:rPr>
                    <w:rFonts w:cs="Arial"/>
                    <w:sz w:val="20"/>
                  </w:rPr>
                  <w:t>Province</w:t>
                </w:r>
              </w:smartTag>
              <w:r w:rsidRPr="00065826">
                <w:rPr>
                  <w:rFonts w:cs="Arial"/>
                  <w:sz w:val="20"/>
                </w:rPr>
                <w:t xml:space="preserve"> </w:t>
              </w:r>
              <w:smartTag w:uri="urn:schemas-microsoft-com:office:smarttags" w:element="PlaceName">
                <w:r w:rsidRPr="00065826">
                  <w:rPr>
                    <w:rFonts w:cs="Arial"/>
                    <w:sz w:val="20"/>
                  </w:rPr>
                  <w:t>etc</w:t>
                </w:r>
              </w:smartTag>
            </w:smartTag>
            <w:r w:rsidRPr="00065826">
              <w:rPr>
                <w:rFonts w:cs="Arial"/>
                <w:sz w:val="20"/>
              </w:rPr>
              <w:t>.</w:t>
            </w:r>
          </w:p>
        </w:tc>
        <w:tc>
          <w:tcPr>
            <w:tcW w:w="6380"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keepNext/>
              <w:keepLines/>
              <w:autoSpaceDE w:val="0"/>
              <w:autoSpaceDN w:val="0"/>
              <w:adjustRightInd w:val="0"/>
              <w:spacing w:before="60" w:after="60"/>
              <w:rPr>
                <w:rFonts w:cs="Arial"/>
                <w:sz w:val="20"/>
              </w:rPr>
            </w:pPr>
            <w:proofErr w:type="spellStart"/>
            <w:r>
              <w:rPr>
                <w:rFonts w:cs="Arial"/>
                <w:sz w:val="20"/>
              </w:rPr>
              <w:t>Sakha</w:t>
            </w:r>
            <w:proofErr w:type="spellEnd"/>
            <w:r>
              <w:rPr>
                <w:rFonts w:cs="Arial"/>
                <w:sz w:val="20"/>
              </w:rPr>
              <w:t xml:space="preserve"> (</w:t>
            </w:r>
            <w:proofErr w:type="spellStart"/>
            <w:r>
              <w:rPr>
                <w:rFonts w:cs="Arial"/>
                <w:sz w:val="20"/>
              </w:rPr>
              <w:t>Yakutia</w:t>
            </w:r>
            <w:proofErr w:type="spellEnd"/>
            <w:r>
              <w:rPr>
                <w:rFonts w:cs="Arial"/>
                <w:sz w:val="20"/>
              </w:rPr>
              <w:t>)</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jc w:val="center"/>
              <w:rPr>
                <w:rFonts w:cs="Arial"/>
                <w:sz w:val="20"/>
              </w:rPr>
            </w:pPr>
            <w:r w:rsidRPr="00065826">
              <w:rPr>
                <w:rFonts w:cs="Arial"/>
                <w:sz w:val="20"/>
              </w:rPr>
              <w:t>OK</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A.4.1.3</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rPr>
            </w:pPr>
            <w:r w:rsidRPr="00065826">
              <w:rPr>
                <w:rFonts w:cs="Arial"/>
                <w:sz w:val="20"/>
              </w:rPr>
              <w:t>City/Town/Community etc.</w:t>
            </w:r>
          </w:p>
        </w:tc>
        <w:tc>
          <w:tcPr>
            <w:tcW w:w="6380" w:type="dxa"/>
            <w:tcBorders>
              <w:top w:val="single" w:sz="4" w:space="0" w:color="auto"/>
              <w:left w:val="single" w:sz="4" w:space="0" w:color="auto"/>
              <w:bottom w:val="single" w:sz="4" w:space="0" w:color="auto"/>
              <w:right w:val="single" w:sz="4" w:space="0" w:color="auto"/>
            </w:tcBorders>
          </w:tcPr>
          <w:p w:rsidR="00D45728" w:rsidRPr="000D6CC6" w:rsidRDefault="00D45728" w:rsidP="00210ACC">
            <w:pPr>
              <w:autoSpaceDE w:val="0"/>
              <w:autoSpaceDN w:val="0"/>
              <w:adjustRightInd w:val="0"/>
              <w:rPr>
                <w:rFonts w:cs="Arial"/>
                <w:sz w:val="20"/>
              </w:rPr>
            </w:pPr>
            <w:r>
              <w:rPr>
                <w:rFonts w:cs="Arial"/>
                <w:sz w:val="20"/>
              </w:rPr>
              <w:t>Yakutsk</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jc w:val="center"/>
              <w:rPr>
                <w:rFonts w:cs="Arial"/>
                <w:sz w:val="20"/>
              </w:rPr>
            </w:pPr>
            <w:r w:rsidRPr="00065826">
              <w:rPr>
                <w:rFonts w:cs="Arial"/>
                <w:sz w:val="20"/>
              </w:rPr>
              <w:t>OK</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A.4.1.4</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rPr>
            </w:pPr>
            <w:r w:rsidRPr="00065826">
              <w:rPr>
                <w:rFonts w:cs="Arial"/>
                <w:sz w:val="20"/>
              </w:rPr>
              <w:t>Detail of the physical location, including information allowing the unique identification of the project. (This section should not exceed one page)</w:t>
            </w:r>
          </w:p>
        </w:tc>
        <w:tc>
          <w:tcPr>
            <w:tcW w:w="6380"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RegPara"/>
              <w:keepLines/>
              <w:tabs>
                <w:tab w:val="clear" w:pos="720"/>
              </w:tabs>
              <w:autoSpaceDE w:val="0"/>
              <w:autoSpaceDN w:val="0"/>
              <w:adjustRightInd w:val="0"/>
              <w:spacing w:before="60" w:after="60"/>
              <w:rPr>
                <w:rFonts w:cs="Arial"/>
                <w:sz w:val="20"/>
                <w:lang w:eastAsia="nb-NO"/>
              </w:rPr>
            </w:pPr>
            <w:r w:rsidRPr="00065826">
              <w:rPr>
                <w:rFonts w:cs="Arial"/>
                <w:sz w:val="20"/>
                <w:lang w:eastAsia="nb-NO"/>
              </w:rPr>
              <w:t xml:space="preserve">Sec. A 4.1.4. provides consistent information and geographical coordinate allowing unique identification of project location. </w:t>
            </w:r>
          </w:p>
          <w:p w:rsidR="00D45728" w:rsidRPr="00065826" w:rsidRDefault="00D45728" w:rsidP="00210ACC">
            <w:pPr>
              <w:autoSpaceDE w:val="0"/>
              <w:autoSpaceDN w:val="0"/>
              <w:adjustRightInd w:val="0"/>
              <w:rPr>
                <w:rFonts w:eastAsia="MS Mincho" w:cs="Arial"/>
                <w:color w:val="000000"/>
                <w:sz w:val="20"/>
                <w:lang w:val="en-US" w:eastAsia="ja-JP"/>
              </w:rPr>
            </w:pPr>
          </w:p>
          <w:p w:rsidR="00D45728" w:rsidRPr="00065826" w:rsidRDefault="00D45728" w:rsidP="00210ACC">
            <w:pPr>
              <w:autoSpaceDE w:val="0"/>
              <w:autoSpaceDN w:val="0"/>
              <w:adjustRightInd w:val="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jc w:val="center"/>
              <w:rPr>
                <w:rFonts w:cs="Arial"/>
                <w:sz w:val="20"/>
              </w:rPr>
            </w:pPr>
            <w:r w:rsidRPr="00065826">
              <w:rPr>
                <w:rFonts w:cs="Arial"/>
                <w:sz w:val="20"/>
              </w:rPr>
              <w:t>OK</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sz w:val="20"/>
              </w:rPr>
            </w:pPr>
            <w:r w:rsidRPr="00065826">
              <w:rPr>
                <w:rFonts w:cs="Arial"/>
                <w:b/>
                <w:sz w:val="20"/>
              </w:rPr>
              <w:t>A.4.2. Technologies to be employed, or measures, operations or actions to be implemented by the project</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A.4.2</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highlight w:val="lightGray"/>
                <w:lang w:val="en-US"/>
              </w:rPr>
            </w:pPr>
            <w:r w:rsidRPr="00065826">
              <w:rPr>
                <w:rFonts w:cs="Arial"/>
                <w:sz w:val="20"/>
                <w:lang w:val="en-US" w:eastAsia="ru-RU"/>
              </w:rPr>
              <w:t>Are the technology(</w:t>
            </w:r>
            <w:proofErr w:type="spellStart"/>
            <w:r w:rsidRPr="00065826">
              <w:rPr>
                <w:rFonts w:cs="Arial"/>
                <w:sz w:val="20"/>
                <w:lang w:val="en-US" w:eastAsia="ru-RU"/>
              </w:rPr>
              <w:t>ies</w:t>
            </w:r>
            <w:proofErr w:type="spellEnd"/>
            <w:r w:rsidRPr="00065826">
              <w:rPr>
                <w:rFonts w:cs="Arial"/>
                <w:sz w:val="20"/>
                <w:lang w:val="en-US" w:eastAsia="ru-RU"/>
              </w:rPr>
              <w:t xml:space="preserve">) to be employed, or </w:t>
            </w:r>
            <w:r w:rsidRPr="00065826">
              <w:rPr>
                <w:rFonts w:cs="Arial"/>
                <w:sz w:val="20"/>
                <w:lang w:val="en-US" w:eastAsia="ru-RU"/>
              </w:rPr>
              <w:lastRenderedPageBreak/>
              <w:t>measures, operations or actions to be implemented by the project, including all relevant technical data and the implementation schedule described?</w:t>
            </w:r>
          </w:p>
        </w:tc>
        <w:tc>
          <w:tcPr>
            <w:tcW w:w="6380"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RegPara"/>
              <w:keepLines/>
              <w:tabs>
                <w:tab w:val="clear" w:pos="720"/>
              </w:tabs>
              <w:autoSpaceDE w:val="0"/>
              <w:autoSpaceDN w:val="0"/>
              <w:adjustRightInd w:val="0"/>
              <w:spacing w:before="60" w:after="60"/>
              <w:rPr>
                <w:rFonts w:cs="Arial"/>
                <w:sz w:val="20"/>
                <w:lang w:eastAsia="nb-NO"/>
              </w:rPr>
            </w:pPr>
            <w:r w:rsidRPr="00065826">
              <w:rPr>
                <w:rFonts w:cs="Arial"/>
                <w:sz w:val="20"/>
                <w:lang w:eastAsia="nb-NO"/>
              </w:rPr>
              <w:lastRenderedPageBreak/>
              <w:t>Section A.4.2 PDD provides description of technology and me</w:t>
            </w:r>
            <w:r>
              <w:rPr>
                <w:rFonts w:cs="Arial"/>
                <w:sz w:val="20"/>
                <w:lang w:eastAsia="nb-NO"/>
              </w:rPr>
              <w:t xml:space="preserve">asures </w:t>
            </w:r>
            <w:r>
              <w:rPr>
                <w:rFonts w:cs="Arial"/>
                <w:sz w:val="20"/>
                <w:lang w:eastAsia="nb-NO"/>
              </w:rPr>
              <w:lastRenderedPageBreak/>
              <w:t>to be implemented to achieve</w:t>
            </w:r>
            <w:r w:rsidRPr="00065826">
              <w:rPr>
                <w:rFonts w:cs="Arial"/>
                <w:sz w:val="20"/>
                <w:lang w:eastAsia="nb-NO"/>
              </w:rPr>
              <w:t xml:space="preserve"> </w:t>
            </w:r>
            <w:r>
              <w:rPr>
                <w:rFonts w:cs="Arial"/>
                <w:sz w:val="20"/>
                <w:lang w:eastAsia="nb-NO"/>
              </w:rPr>
              <w:t xml:space="preserve">the </w:t>
            </w:r>
            <w:r w:rsidRPr="00065826">
              <w:rPr>
                <w:rFonts w:cs="Arial"/>
                <w:sz w:val="20"/>
                <w:lang w:eastAsia="nb-NO"/>
              </w:rPr>
              <w:t>proposed emission reductions.</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t>Pending a response to CLs 01-03</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sidRPr="00841CE2">
              <w:rPr>
                <w:rFonts w:cs="Arial"/>
                <w:b/>
                <w:sz w:val="20"/>
                <w:lang w:eastAsia="nb-NO"/>
              </w:rPr>
              <w:t>C</w:t>
            </w:r>
            <w:r>
              <w:rPr>
                <w:rFonts w:cs="Arial"/>
                <w:b/>
                <w:sz w:val="20"/>
                <w:lang w:eastAsia="nb-NO"/>
              </w:rPr>
              <w:t>AR</w:t>
            </w:r>
            <w:r w:rsidRPr="00841CE2">
              <w:rPr>
                <w:rFonts w:cs="Arial"/>
                <w:b/>
                <w:sz w:val="20"/>
                <w:lang w:eastAsia="nb-NO"/>
              </w:rPr>
              <w:t xml:space="preserve"> 0</w:t>
            </w:r>
            <w:r>
              <w:rPr>
                <w:rFonts w:cs="Arial"/>
                <w:b/>
                <w:sz w:val="20"/>
                <w:lang w:eastAsia="nb-NO"/>
              </w:rPr>
              <w:t>1</w:t>
            </w:r>
            <w:r w:rsidRPr="00841CE2">
              <w:rPr>
                <w:rFonts w:cs="Arial"/>
                <w:b/>
                <w:sz w:val="20"/>
                <w:lang w:eastAsia="nb-NO"/>
              </w:rPr>
              <w:t xml:space="preserve"> </w:t>
            </w:r>
            <w:r w:rsidRPr="00EF116E">
              <w:rPr>
                <w:rFonts w:cs="Arial"/>
                <w:sz w:val="20"/>
                <w:lang w:eastAsia="nb-NO"/>
              </w:rPr>
              <w:t>As per the description given in sec</w:t>
            </w:r>
            <w:r>
              <w:rPr>
                <w:rFonts w:cs="Arial"/>
                <w:sz w:val="20"/>
                <w:lang w:eastAsia="nb-NO"/>
              </w:rPr>
              <w:t>.</w:t>
            </w:r>
            <w:r w:rsidRPr="00EF116E">
              <w:rPr>
                <w:rFonts w:cs="Arial"/>
                <w:sz w:val="20"/>
                <w:lang w:eastAsia="nb-NO"/>
              </w:rPr>
              <w:t xml:space="preserve"> A 4.2 </w:t>
            </w:r>
            <w:r>
              <w:rPr>
                <w:rFonts w:cs="Arial"/>
                <w:sz w:val="20"/>
                <w:lang w:eastAsia="nb-NO"/>
              </w:rPr>
              <w:t>the c</w:t>
            </w:r>
            <w:r w:rsidRPr="00EF116E">
              <w:rPr>
                <w:rFonts w:cs="Arial"/>
                <w:sz w:val="20"/>
                <w:lang w:eastAsia="nb-NO"/>
              </w:rPr>
              <w:t xml:space="preserve">ompressors are </w:t>
            </w:r>
            <w:r>
              <w:rPr>
                <w:rFonts w:cs="Arial"/>
                <w:sz w:val="20"/>
                <w:lang w:eastAsia="nb-NO"/>
              </w:rPr>
              <w:t xml:space="preserve">driven with </w:t>
            </w:r>
            <w:r w:rsidRPr="00EF116E">
              <w:rPr>
                <w:rFonts w:cs="Arial"/>
                <w:sz w:val="20"/>
                <w:lang w:eastAsia="nb-NO"/>
              </w:rPr>
              <w:t>gas turbine</w:t>
            </w:r>
            <w:r>
              <w:rPr>
                <w:rFonts w:cs="Arial"/>
                <w:sz w:val="20"/>
                <w:lang w:eastAsia="nb-NO"/>
              </w:rPr>
              <w:t>s</w:t>
            </w:r>
            <w:r w:rsidRPr="00EF116E">
              <w:rPr>
                <w:rFonts w:cs="Arial"/>
                <w:sz w:val="20"/>
                <w:lang w:eastAsia="nb-NO"/>
              </w:rPr>
              <w:t>.</w:t>
            </w:r>
            <w:r>
              <w:rPr>
                <w:rFonts w:cs="Arial"/>
                <w:sz w:val="20"/>
                <w:lang w:eastAsia="nb-NO"/>
              </w:rPr>
              <w:t xml:space="preserve"> The description of gas compression technique is not comprehensive</w:t>
            </w:r>
            <w:r w:rsidRPr="00EF116E">
              <w:rPr>
                <w:rFonts w:cs="Arial"/>
                <w:sz w:val="20"/>
                <w:lang w:eastAsia="nb-NO"/>
              </w:rPr>
              <w:t xml:space="preserve"> </w:t>
            </w:r>
          </w:p>
          <w:p w:rsidR="00D45728" w:rsidRPr="00EF116E"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t>1/</w:t>
            </w:r>
            <w:r w:rsidRPr="00EF116E">
              <w:rPr>
                <w:rFonts w:cs="Arial"/>
                <w:sz w:val="20"/>
                <w:lang w:eastAsia="nb-NO"/>
              </w:rPr>
              <w:t xml:space="preserve">Please provide the </w:t>
            </w:r>
            <w:r>
              <w:rPr>
                <w:rFonts w:cs="Arial"/>
                <w:sz w:val="20"/>
                <w:lang w:eastAsia="nb-NO"/>
              </w:rPr>
              <w:t xml:space="preserve">technical </w:t>
            </w:r>
            <w:r w:rsidRPr="00EF116E">
              <w:rPr>
                <w:rFonts w:cs="Arial"/>
                <w:sz w:val="20"/>
                <w:lang w:eastAsia="nb-NO"/>
              </w:rPr>
              <w:t xml:space="preserve">specification of gas turbines applied for the project. </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t xml:space="preserve">2/ </w:t>
            </w:r>
            <w:r w:rsidRPr="00EF116E">
              <w:rPr>
                <w:rFonts w:cs="Arial"/>
                <w:sz w:val="20"/>
                <w:lang w:eastAsia="nb-NO"/>
              </w:rPr>
              <w:t xml:space="preserve">Please, specify the power consumption source. Note: the data in table A.4-2 do not correspond to the volumes of gas injected. In particular please clarify where non-zero power consumption came from in 2009 when the project equipment had not been commissioned. </w:t>
            </w:r>
          </w:p>
          <w:p w:rsidR="00D45728" w:rsidRDefault="00D45728" w:rsidP="00210ACC">
            <w:pPr>
              <w:pStyle w:val="RegPara"/>
              <w:keepLines/>
              <w:tabs>
                <w:tab w:val="clear" w:pos="720"/>
              </w:tabs>
              <w:autoSpaceDE w:val="0"/>
              <w:autoSpaceDN w:val="0"/>
              <w:adjustRightInd w:val="0"/>
              <w:spacing w:before="60" w:after="60"/>
              <w:rPr>
                <w:rFonts w:cs="Arial"/>
                <w:b/>
                <w:sz w:val="20"/>
                <w:lang w:eastAsia="nb-NO"/>
              </w:rPr>
            </w:pPr>
            <w:r>
              <w:rPr>
                <w:rFonts w:cs="Arial"/>
                <w:sz w:val="20"/>
                <w:lang w:eastAsia="nb-NO"/>
              </w:rPr>
              <w:t xml:space="preserve">3/ </w:t>
            </w:r>
            <w:r w:rsidRPr="00EF116E">
              <w:rPr>
                <w:rFonts w:cs="Arial"/>
                <w:sz w:val="20"/>
                <w:lang w:eastAsia="nb-NO"/>
              </w:rPr>
              <w:t>If the project consumes electricity to cover its auxiliary needs only, please, provide the proper justification in the PDD.</w:t>
            </w:r>
            <w:r>
              <w:rPr>
                <w:rFonts w:cs="Arial"/>
                <w:b/>
                <w:sz w:val="20"/>
                <w:lang w:eastAsia="nb-NO"/>
              </w:rPr>
              <w:t xml:space="preserve">   </w:t>
            </w:r>
          </w:p>
          <w:p w:rsidR="00D45728" w:rsidRDefault="00D45728" w:rsidP="00210ACC">
            <w:pPr>
              <w:pStyle w:val="RegPara"/>
              <w:keepLines/>
              <w:tabs>
                <w:tab w:val="clear" w:pos="720"/>
              </w:tabs>
              <w:autoSpaceDE w:val="0"/>
              <w:autoSpaceDN w:val="0"/>
              <w:adjustRightInd w:val="0"/>
              <w:spacing w:before="60" w:after="60"/>
              <w:rPr>
                <w:rFonts w:cs="Arial"/>
                <w:sz w:val="20"/>
                <w:lang w:val="en-US" w:eastAsia="nb-NO"/>
              </w:rPr>
            </w:pPr>
            <w:r>
              <w:rPr>
                <w:rFonts w:cs="Arial"/>
                <w:b/>
                <w:sz w:val="20"/>
                <w:lang w:eastAsia="nb-NO"/>
              </w:rPr>
              <w:t>CL 05</w:t>
            </w:r>
            <w:r w:rsidRPr="00EF116E">
              <w:rPr>
                <w:rFonts w:cs="Arial"/>
                <w:sz w:val="20"/>
                <w:lang w:eastAsia="nb-NO"/>
              </w:rPr>
              <w:t xml:space="preserve"> Please</w:t>
            </w:r>
            <w:r>
              <w:rPr>
                <w:rFonts w:cs="Arial"/>
                <w:sz w:val="20"/>
                <w:lang w:eastAsia="nb-NO"/>
              </w:rPr>
              <w:t>,</w:t>
            </w:r>
            <w:r w:rsidRPr="00EF116E">
              <w:rPr>
                <w:rFonts w:cs="Arial"/>
                <w:sz w:val="20"/>
                <w:lang w:eastAsia="nb-NO"/>
              </w:rPr>
              <w:t xml:space="preserve"> clarify</w:t>
            </w:r>
            <w:r>
              <w:rPr>
                <w:rFonts w:cs="Arial"/>
                <w:sz w:val="20"/>
                <w:lang w:eastAsia="nb-NO"/>
              </w:rPr>
              <w:t>,</w:t>
            </w:r>
            <w:r w:rsidRPr="00EF116E">
              <w:rPr>
                <w:rFonts w:cs="Arial"/>
                <w:sz w:val="20"/>
                <w:lang w:eastAsia="nb-NO"/>
              </w:rPr>
              <w:t xml:space="preserve"> whether or not and</w:t>
            </w:r>
            <w:r>
              <w:rPr>
                <w:rFonts w:cs="Arial"/>
                <w:sz w:val="20"/>
                <w:lang w:eastAsia="nb-NO"/>
              </w:rPr>
              <w:t>, if yes,</w:t>
            </w:r>
            <w:r w:rsidRPr="00EF116E">
              <w:rPr>
                <w:rFonts w:cs="Arial"/>
                <w:sz w:val="20"/>
                <w:lang w:eastAsia="nb-NO"/>
              </w:rPr>
              <w:t xml:space="preserve"> on what extent the oil extraction rate </w:t>
            </w:r>
            <w:r>
              <w:rPr>
                <w:rFonts w:cs="Arial"/>
                <w:sz w:val="20"/>
                <w:lang w:eastAsia="nb-NO"/>
              </w:rPr>
              <w:t>may be</w:t>
            </w:r>
            <w:r w:rsidRPr="00EF116E">
              <w:rPr>
                <w:rFonts w:cs="Arial"/>
                <w:sz w:val="20"/>
                <w:lang w:eastAsia="nb-NO"/>
              </w:rPr>
              <w:t xml:space="preserve"> affected by the </w:t>
            </w:r>
            <w:r>
              <w:rPr>
                <w:rFonts w:cs="Arial"/>
                <w:sz w:val="20"/>
                <w:lang w:eastAsia="nb-NO"/>
              </w:rPr>
              <w:t xml:space="preserve">different </w:t>
            </w:r>
            <w:r w:rsidRPr="00EF116E">
              <w:rPr>
                <w:rFonts w:cs="Arial"/>
                <w:sz w:val="20"/>
                <w:lang w:eastAsia="nb-NO"/>
              </w:rPr>
              <w:t xml:space="preserve">seam pressure maintenance technique (water </w:t>
            </w:r>
            <w:r>
              <w:rPr>
                <w:rFonts w:cs="Arial"/>
                <w:sz w:val="20"/>
                <w:lang w:eastAsia="nb-NO"/>
              </w:rPr>
              <w:t xml:space="preserve">pumping </w:t>
            </w:r>
            <w:r w:rsidRPr="00EF116E">
              <w:rPr>
                <w:rFonts w:cs="Arial"/>
                <w:sz w:val="20"/>
                <w:lang w:eastAsia="nb-NO"/>
              </w:rPr>
              <w:t>vs. APG pumping)</w:t>
            </w:r>
            <w:r>
              <w:rPr>
                <w:rFonts w:cs="Arial"/>
                <w:sz w:val="20"/>
                <w:lang w:eastAsia="nb-NO"/>
              </w:rPr>
              <w:t>.</w:t>
            </w:r>
            <w:r w:rsidRPr="00EF116E">
              <w:rPr>
                <w:rFonts w:cs="Arial"/>
                <w:sz w:val="20"/>
                <w:lang w:eastAsia="nb-NO"/>
              </w:rPr>
              <w:t xml:space="preserve"> The equal oil extraction in the baseline and </w:t>
            </w:r>
            <w:r>
              <w:rPr>
                <w:rFonts w:cs="Arial"/>
                <w:sz w:val="20"/>
                <w:lang w:eastAsia="nb-NO"/>
              </w:rPr>
              <w:t xml:space="preserve">the </w:t>
            </w:r>
            <w:r w:rsidRPr="00EF116E">
              <w:rPr>
                <w:rFonts w:cs="Arial"/>
                <w:sz w:val="20"/>
                <w:lang w:eastAsia="nb-NO"/>
              </w:rPr>
              <w:t>project shall be ensured</w:t>
            </w:r>
            <w:r>
              <w:rPr>
                <w:rFonts w:cs="Arial"/>
                <w:sz w:val="20"/>
                <w:lang w:eastAsia="nb-NO"/>
              </w:rPr>
              <w:t xml:space="preserve"> to make the baseline selection reliable</w:t>
            </w:r>
            <w:r w:rsidRPr="00EF116E">
              <w:rPr>
                <w:rFonts w:cs="Arial"/>
                <w:sz w:val="20"/>
                <w:lang w:eastAsia="nb-NO"/>
              </w:rPr>
              <w:t>.</w:t>
            </w:r>
            <w:r>
              <w:rPr>
                <w:rFonts w:cs="Arial"/>
                <w:b/>
                <w:sz w:val="20"/>
                <w:lang w:eastAsia="nb-NO"/>
              </w:rPr>
              <w:t xml:space="preserve"> </w:t>
            </w:r>
            <w:r>
              <w:rPr>
                <w:rFonts w:cs="Arial"/>
                <w:sz w:val="20"/>
                <w:lang w:val="en-US" w:eastAsia="nb-NO"/>
              </w:rPr>
              <w:t xml:space="preserve"> </w:t>
            </w:r>
          </w:p>
          <w:p w:rsidR="00D45728" w:rsidRDefault="00D45728" w:rsidP="00210ACC">
            <w:pPr>
              <w:pStyle w:val="RegPara"/>
              <w:keepLines/>
              <w:tabs>
                <w:tab w:val="clear" w:pos="720"/>
              </w:tabs>
              <w:autoSpaceDE w:val="0"/>
              <w:autoSpaceDN w:val="0"/>
              <w:adjustRightInd w:val="0"/>
              <w:spacing w:before="60" w:after="60"/>
              <w:rPr>
                <w:rFonts w:cs="Arial"/>
                <w:b/>
                <w:sz w:val="20"/>
                <w:lang w:eastAsia="nb-NO"/>
              </w:rPr>
            </w:pPr>
            <w:r>
              <w:rPr>
                <w:rFonts w:cs="Arial"/>
                <w:sz w:val="20"/>
                <w:lang w:val="en-US" w:eastAsia="nb-NO"/>
              </w:rPr>
              <w:t>Please provide the water pumping capacity estimation to demonstrate that the company would be able to maintain the equal seam pressure with respective extraction rate without the project.</w:t>
            </w:r>
            <w:r>
              <w:rPr>
                <w:rFonts w:cs="Arial"/>
                <w:b/>
                <w:sz w:val="20"/>
                <w:lang w:eastAsia="nb-NO"/>
              </w:rPr>
              <w:t xml:space="preserve"> </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b/>
                <w:sz w:val="20"/>
                <w:lang w:eastAsia="nb-NO"/>
              </w:rPr>
              <w:t xml:space="preserve">CL 06 </w:t>
            </w:r>
            <w:r>
              <w:rPr>
                <w:rFonts w:cs="Arial"/>
                <w:sz w:val="20"/>
                <w:lang w:eastAsia="nb-NO"/>
              </w:rPr>
              <w:t xml:space="preserve"> The description in the PDD is not transparent on the water injection under the project scenario.</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lastRenderedPageBreak/>
              <w:t>1/ will the water injection be continued under the project or the APG completely replaces the water injection?</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t>2/ will the volume of water injection decrease under the project?</w:t>
            </w:r>
          </w:p>
          <w:p w:rsidR="00D45728"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sz w:val="20"/>
                <w:lang w:eastAsia="nb-NO"/>
              </w:rPr>
              <w:t xml:space="preserve">3/ will there be any external freshwater consumption avoided due to APG injection? </w:t>
            </w:r>
          </w:p>
          <w:p w:rsidR="00D45728" w:rsidRDefault="00D45728" w:rsidP="00210ACC">
            <w:pPr>
              <w:pStyle w:val="RegPara"/>
              <w:keepLines/>
              <w:tabs>
                <w:tab w:val="clear" w:pos="720"/>
              </w:tabs>
              <w:autoSpaceDE w:val="0"/>
              <w:autoSpaceDN w:val="0"/>
              <w:adjustRightInd w:val="0"/>
              <w:spacing w:before="60" w:after="60"/>
              <w:rPr>
                <w:rFonts w:cs="Arial"/>
                <w:b/>
                <w:sz w:val="20"/>
                <w:lang w:eastAsia="nb-NO"/>
              </w:rPr>
            </w:pPr>
            <w:r>
              <w:rPr>
                <w:rFonts w:cs="Arial"/>
                <w:sz w:val="20"/>
                <w:lang w:eastAsia="nb-NO"/>
              </w:rPr>
              <w:t xml:space="preserve">4/ will the project lead to the discharge of water that otherwise would be injected into the seam?  </w:t>
            </w:r>
            <w:r>
              <w:rPr>
                <w:rFonts w:cs="Arial"/>
                <w:b/>
                <w:sz w:val="20"/>
                <w:lang w:eastAsia="nb-NO"/>
              </w:rPr>
              <w:t xml:space="preserve"> </w:t>
            </w:r>
          </w:p>
          <w:p w:rsidR="00D45728" w:rsidRPr="00EE34C2" w:rsidRDefault="00D45728" w:rsidP="00210ACC">
            <w:pPr>
              <w:pStyle w:val="RegPara"/>
              <w:keepLines/>
              <w:tabs>
                <w:tab w:val="clear" w:pos="720"/>
              </w:tabs>
              <w:autoSpaceDE w:val="0"/>
              <w:autoSpaceDN w:val="0"/>
              <w:adjustRightInd w:val="0"/>
              <w:spacing w:before="60" w:after="60"/>
              <w:rPr>
                <w:rFonts w:cs="Arial"/>
                <w:sz w:val="20"/>
                <w:lang w:eastAsia="nb-NO"/>
              </w:rPr>
            </w:pPr>
            <w:r w:rsidRPr="00EE34C2">
              <w:rPr>
                <w:rFonts w:cs="Arial"/>
                <w:sz w:val="20"/>
                <w:lang w:eastAsia="nb-NO"/>
              </w:rPr>
              <w:t xml:space="preserve">If the water injection is not completely substituted by the project it should be properly reflected in the description of alternatives. </w:t>
            </w:r>
          </w:p>
          <w:p w:rsidR="00D45728" w:rsidRPr="00065826" w:rsidRDefault="00D45728" w:rsidP="00210ACC">
            <w:pPr>
              <w:pStyle w:val="RegPara"/>
              <w:keepLines/>
              <w:tabs>
                <w:tab w:val="clear" w:pos="720"/>
              </w:tabs>
              <w:autoSpaceDE w:val="0"/>
              <w:autoSpaceDN w:val="0"/>
              <w:adjustRightInd w:val="0"/>
              <w:spacing w:before="60" w:after="60"/>
              <w:rPr>
                <w:rFonts w:cs="Arial"/>
                <w:sz w:val="20"/>
                <w:lang w:eastAsia="nb-NO"/>
              </w:rPr>
            </w:pPr>
            <w:r>
              <w:rPr>
                <w:rFonts w:cs="Arial"/>
                <w:b/>
                <w:sz w:val="20"/>
                <w:lang w:eastAsia="nb-NO"/>
              </w:rPr>
              <w:t xml:space="preserve"> </w:t>
            </w:r>
          </w:p>
        </w:tc>
        <w:tc>
          <w:tcPr>
            <w:tcW w:w="992" w:type="dxa"/>
            <w:tcBorders>
              <w:top w:val="single" w:sz="4" w:space="0" w:color="auto"/>
              <w:left w:val="single" w:sz="4" w:space="0" w:color="auto"/>
              <w:bottom w:val="single" w:sz="4" w:space="0" w:color="auto"/>
              <w:right w:val="single" w:sz="4" w:space="0" w:color="auto"/>
            </w:tcBorders>
          </w:tcPr>
          <w:p w:rsidR="00D45728" w:rsidRDefault="00D45728" w:rsidP="00210ACC">
            <w:pPr>
              <w:spacing w:before="60"/>
              <w:jc w:val="center"/>
              <w:rPr>
                <w:rFonts w:cs="Arial"/>
                <w:sz w:val="20"/>
              </w:rPr>
            </w:pPr>
            <w:r>
              <w:rPr>
                <w:rFonts w:cs="Arial"/>
                <w:sz w:val="20"/>
              </w:rPr>
              <w:lastRenderedPageBreak/>
              <w:t>Pending</w:t>
            </w:r>
          </w:p>
          <w:p w:rsidR="00D45728" w:rsidRDefault="00D45728" w:rsidP="00210ACC">
            <w:pPr>
              <w:spacing w:before="60"/>
              <w:jc w:val="center"/>
              <w:rPr>
                <w:rFonts w:cs="Arial"/>
                <w:sz w:val="20"/>
              </w:rPr>
            </w:pPr>
            <w:r>
              <w:rPr>
                <w:rFonts w:cs="Arial"/>
                <w:sz w:val="20"/>
              </w:rPr>
              <w:lastRenderedPageBreak/>
              <w:t xml:space="preserve">CAR 01 </w:t>
            </w:r>
          </w:p>
          <w:p w:rsidR="00D45728" w:rsidRDefault="00D45728" w:rsidP="00210ACC">
            <w:pPr>
              <w:spacing w:before="60"/>
              <w:jc w:val="center"/>
              <w:rPr>
                <w:rFonts w:cs="Arial"/>
                <w:sz w:val="20"/>
              </w:rPr>
            </w:pPr>
            <w:r>
              <w:rPr>
                <w:rFonts w:cs="Arial"/>
                <w:sz w:val="20"/>
              </w:rPr>
              <w:t xml:space="preserve">CL 05 </w:t>
            </w:r>
          </w:p>
          <w:p w:rsidR="00586E78" w:rsidRPr="00065826" w:rsidRDefault="00586E78" w:rsidP="00210ACC">
            <w:pPr>
              <w:spacing w:before="60"/>
              <w:jc w:val="center"/>
              <w:rPr>
                <w:rFonts w:cs="Arial"/>
                <w:sz w:val="20"/>
              </w:rPr>
            </w:pPr>
            <w:r>
              <w:rPr>
                <w:rFonts w:cs="Arial"/>
                <w:sz w:val="20"/>
              </w:rPr>
              <w:t>CL 06</w:t>
            </w:r>
          </w:p>
        </w:tc>
        <w:tc>
          <w:tcPr>
            <w:tcW w:w="992" w:type="dxa"/>
            <w:tcBorders>
              <w:top w:val="single" w:sz="4" w:space="0" w:color="auto"/>
              <w:left w:val="single" w:sz="4" w:space="0" w:color="auto"/>
              <w:bottom w:val="single" w:sz="4" w:space="0" w:color="auto"/>
              <w:right w:val="single" w:sz="4" w:space="0" w:color="auto"/>
            </w:tcBorders>
          </w:tcPr>
          <w:p w:rsidR="00903998" w:rsidRDefault="00903998" w:rsidP="00210ACC">
            <w:pPr>
              <w:spacing w:before="60"/>
              <w:jc w:val="center"/>
              <w:rPr>
                <w:rFonts w:cs="Arial"/>
                <w:sz w:val="20"/>
              </w:rPr>
            </w:pPr>
            <w:r>
              <w:rPr>
                <w:rFonts w:cs="Arial"/>
                <w:sz w:val="20"/>
              </w:rPr>
              <w:lastRenderedPageBreak/>
              <w:t>OK</w:t>
            </w:r>
          </w:p>
          <w:p w:rsidR="00903998" w:rsidRDefault="00903998" w:rsidP="00210ACC">
            <w:pPr>
              <w:spacing w:before="60"/>
              <w:jc w:val="center"/>
              <w:rPr>
                <w:rFonts w:cs="Arial"/>
                <w:sz w:val="20"/>
              </w:rPr>
            </w:pPr>
            <w:r>
              <w:rPr>
                <w:rFonts w:cs="Arial"/>
                <w:sz w:val="20"/>
              </w:rPr>
              <w:lastRenderedPageBreak/>
              <w:t>OK</w:t>
            </w:r>
          </w:p>
          <w:p w:rsidR="00D45728" w:rsidRDefault="00903998" w:rsidP="00210ACC">
            <w:pPr>
              <w:spacing w:before="60"/>
              <w:jc w:val="center"/>
              <w:rPr>
                <w:rFonts w:cs="Arial"/>
                <w:sz w:val="20"/>
              </w:rPr>
            </w:pPr>
            <w:r>
              <w:rPr>
                <w:rFonts w:cs="Arial"/>
                <w:sz w:val="20"/>
              </w:rPr>
              <w:t>OK</w:t>
            </w:r>
            <w:r w:rsidR="00D45728">
              <w:rPr>
                <w:rFonts w:cs="Arial"/>
                <w:sz w:val="20"/>
              </w:rPr>
              <w:t xml:space="preserve"> </w:t>
            </w:r>
          </w:p>
          <w:p w:rsidR="00586E78" w:rsidRPr="00065826" w:rsidRDefault="00586E78" w:rsidP="00210ACC">
            <w:pPr>
              <w:spacing w:before="60"/>
              <w:jc w:val="center"/>
              <w:rPr>
                <w:rFonts w:cs="Arial"/>
                <w:sz w:val="20"/>
              </w:rPr>
            </w:pPr>
            <w:r>
              <w:rPr>
                <w:rFonts w:cs="Arial"/>
                <w:sz w:val="20"/>
              </w:rPr>
              <w:t>OK</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color w:val="FFFFFF"/>
                <w:sz w:val="20"/>
              </w:rPr>
            </w:pPr>
            <w:r w:rsidRPr="00065826">
              <w:rPr>
                <w:rFonts w:cs="Arial"/>
                <w:b/>
                <w:color w:val="FFFFFF"/>
                <w:sz w:val="20"/>
              </w:rPr>
              <w:lastRenderedPageBreak/>
              <w:t xml:space="preserve">A.4.3. Brief explanation of how the anthropogenic emissions of greenhouse gases by sources are to be reduced by the proposed JI project, including why the emission reductions would not occur in the absence of the proposed project, taking into account national and/or </w:t>
            </w:r>
            <w:proofErr w:type="spellStart"/>
            <w:r w:rsidRPr="00065826">
              <w:rPr>
                <w:rFonts w:cs="Arial"/>
                <w:b/>
                <w:color w:val="FFFFFF"/>
                <w:sz w:val="20"/>
              </w:rPr>
              <w:t>sectoral</w:t>
            </w:r>
            <w:proofErr w:type="spellEnd"/>
            <w:r w:rsidRPr="00065826">
              <w:rPr>
                <w:rFonts w:cs="Arial"/>
                <w:b/>
                <w:color w:val="FFFFFF"/>
                <w:sz w:val="20"/>
              </w:rPr>
              <w:t xml:space="preserve"> policies and circumstances </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A.4.3</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lang w:val="en-US"/>
              </w:rPr>
            </w:pPr>
            <w:r w:rsidRPr="00065826">
              <w:rPr>
                <w:rFonts w:cs="Arial"/>
                <w:sz w:val="20"/>
                <w:lang w:val="en-US"/>
              </w:rPr>
              <w:t>Is it explained briefly how anthropogenic GHG emission reductions are to be achieved? (This section should not exceed one page.)</w:t>
            </w:r>
          </w:p>
        </w:tc>
        <w:tc>
          <w:tcPr>
            <w:tcW w:w="6380" w:type="dxa"/>
            <w:tcBorders>
              <w:top w:val="single" w:sz="4" w:space="0" w:color="auto"/>
              <w:left w:val="single" w:sz="4" w:space="0" w:color="auto"/>
              <w:bottom w:val="single" w:sz="4" w:space="0" w:color="auto"/>
              <w:right w:val="single" w:sz="4" w:space="0" w:color="auto"/>
            </w:tcBorders>
          </w:tcPr>
          <w:p w:rsidR="00D45728" w:rsidRDefault="00D45728" w:rsidP="00210ACC">
            <w:pPr>
              <w:pStyle w:val="RegPara"/>
              <w:keepLines/>
              <w:tabs>
                <w:tab w:val="clear" w:pos="720"/>
              </w:tabs>
              <w:autoSpaceDE w:val="0"/>
              <w:autoSpaceDN w:val="0"/>
              <w:adjustRightInd w:val="0"/>
              <w:spacing w:before="0" w:after="60"/>
              <w:rPr>
                <w:rFonts w:cs="Arial"/>
                <w:sz w:val="20"/>
                <w:lang w:eastAsia="nb-NO"/>
              </w:rPr>
            </w:pPr>
            <w:r>
              <w:rPr>
                <w:rFonts w:cs="Arial"/>
                <w:sz w:val="20"/>
                <w:lang w:eastAsia="nb-NO"/>
              </w:rPr>
              <w:t>Sec. A 4.3 explicitly indicates the  following emission reduction sources:</w:t>
            </w:r>
          </w:p>
          <w:p w:rsidR="00D45728" w:rsidRPr="004C449C" w:rsidRDefault="00D45728" w:rsidP="00210ACC">
            <w:pPr>
              <w:pStyle w:val="RegPara"/>
              <w:keepLines/>
              <w:numPr>
                <w:ilvl w:val="0"/>
                <w:numId w:val="22"/>
              </w:numPr>
              <w:autoSpaceDE w:val="0"/>
              <w:autoSpaceDN w:val="0"/>
              <w:adjustRightInd w:val="0"/>
              <w:spacing w:after="60"/>
              <w:rPr>
                <w:rFonts w:cs="Arial"/>
                <w:sz w:val="20"/>
                <w:lang w:eastAsia="nb-NO"/>
              </w:rPr>
            </w:pPr>
            <w:r w:rsidRPr="004C449C">
              <w:rPr>
                <w:rFonts w:cs="Arial"/>
                <w:sz w:val="20"/>
                <w:lang w:eastAsia="nb-NO"/>
              </w:rPr>
              <w:t>Reduction of CO2 emissions from burning of APG in flare units;</w:t>
            </w:r>
          </w:p>
          <w:p w:rsidR="00D45728" w:rsidRPr="004C449C" w:rsidRDefault="00D45728" w:rsidP="00210ACC">
            <w:pPr>
              <w:pStyle w:val="RegPara"/>
              <w:keepLines/>
              <w:numPr>
                <w:ilvl w:val="0"/>
                <w:numId w:val="22"/>
              </w:numPr>
              <w:autoSpaceDE w:val="0"/>
              <w:autoSpaceDN w:val="0"/>
              <w:adjustRightInd w:val="0"/>
              <w:spacing w:after="60"/>
              <w:rPr>
                <w:rFonts w:cs="Arial"/>
                <w:sz w:val="20"/>
                <w:lang w:eastAsia="nb-NO"/>
              </w:rPr>
            </w:pPr>
            <w:r w:rsidRPr="004C449C">
              <w:rPr>
                <w:rFonts w:cs="Arial"/>
                <w:sz w:val="20"/>
                <w:lang w:eastAsia="nb-NO"/>
              </w:rPr>
              <w:t>Reduction of fugitive CH4 emissions from incomplete combustion of methane in flare units.</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r>
              <w:rPr>
                <w:rFonts w:cs="Arial"/>
                <w:sz w:val="20"/>
              </w:rPr>
              <w:t>OK</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color w:val="FFFFFF"/>
                <w:sz w:val="20"/>
              </w:rPr>
            </w:pPr>
            <w:r w:rsidRPr="00065826">
              <w:rPr>
                <w:rFonts w:cs="Arial"/>
                <w:b/>
                <w:color w:val="FFFFFF"/>
                <w:sz w:val="20"/>
              </w:rPr>
              <w:t>A.4.3.1. Estimated amount of emission reductions over the crediting period</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spacing w:before="60"/>
              <w:jc w:val="center"/>
              <w:rPr>
                <w:rFonts w:cs="Arial"/>
                <w:noProof w:val="0"/>
                <w:sz w:val="20"/>
                <w:lang w:val="en-GB"/>
              </w:rPr>
            </w:pPr>
            <w:r w:rsidRPr="00065826">
              <w:rPr>
                <w:rFonts w:cs="Arial"/>
                <w:noProof w:val="0"/>
                <w:sz w:val="20"/>
                <w:lang w:val="en-GB"/>
              </w:rPr>
              <w:t>A.4.3.1</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lang w:eastAsia="ru-RU"/>
              </w:rPr>
            </w:pPr>
            <w:r w:rsidRPr="00065826">
              <w:rPr>
                <w:rFonts w:cs="Arial"/>
                <w:sz w:val="20"/>
                <w:lang w:eastAsia="ru-RU"/>
              </w:rPr>
              <w:t xml:space="preserve">Is the length of the crediting period Indicated? </w:t>
            </w:r>
          </w:p>
          <w:p w:rsidR="00D45728" w:rsidRPr="00065826" w:rsidRDefault="00D45728" w:rsidP="00210ACC">
            <w:pPr>
              <w:autoSpaceDE w:val="0"/>
              <w:autoSpaceDN w:val="0"/>
              <w:adjustRightInd w:val="0"/>
              <w:spacing w:before="60"/>
              <w:rPr>
                <w:rFonts w:cs="Arial"/>
                <w:sz w:val="20"/>
              </w:rPr>
            </w:pPr>
            <w:r w:rsidRPr="00065826">
              <w:rPr>
                <w:rFonts w:cs="Arial"/>
                <w:sz w:val="20"/>
                <w:lang w:eastAsia="ru-RU"/>
              </w:rPr>
              <w:t xml:space="preserve">Are estimates of total as well as annual and average annual emission reductions in tonnes of </w:t>
            </w:r>
            <w:r w:rsidRPr="00065826">
              <w:rPr>
                <w:rFonts w:cs="Arial"/>
                <w:sz w:val="20"/>
                <w:lang w:eastAsia="ru-RU"/>
              </w:rPr>
              <w:lastRenderedPageBreak/>
              <w:t>CO2 equivalent provided?</w:t>
            </w:r>
          </w:p>
        </w:tc>
        <w:tc>
          <w:tcPr>
            <w:tcW w:w="6380" w:type="dxa"/>
            <w:tcBorders>
              <w:top w:val="single" w:sz="4" w:space="0" w:color="auto"/>
              <w:left w:val="single" w:sz="4" w:space="0" w:color="auto"/>
              <w:bottom w:val="single" w:sz="4" w:space="0" w:color="auto"/>
              <w:right w:val="single" w:sz="4" w:space="0" w:color="auto"/>
            </w:tcBorders>
          </w:tcPr>
          <w:p w:rsidR="00D45728" w:rsidRDefault="00D45728" w:rsidP="00210ACC">
            <w:pPr>
              <w:autoSpaceDE w:val="0"/>
              <w:autoSpaceDN w:val="0"/>
              <w:adjustRightInd w:val="0"/>
              <w:rPr>
                <w:rFonts w:cs="Arial"/>
                <w:sz w:val="20"/>
              </w:rPr>
            </w:pPr>
            <w:r w:rsidRPr="004C449C">
              <w:rPr>
                <w:rFonts w:cs="Arial"/>
                <w:b/>
                <w:sz w:val="20"/>
              </w:rPr>
              <w:lastRenderedPageBreak/>
              <w:t>CAR 02</w:t>
            </w:r>
            <w:r>
              <w:rPr>
                <w:rFonts w:cs="Arial"/>
                <w:sz w:val="20"/>
              </w:rPr>
              <w:t xml:space="preserve"> </w:t>
            </w:r>
            <w:r w:rsidRPr="00065826">
              <w:rPr>
                <w:rFonts w:cs="Arial"/>
                <w:sz w:val="20"/>
              </w:rPr>
              <w:t>The length of the 1</w:t>
            </w:r>
            <w:r w:rsidRPr="00065826">
              <w:rPr>
                <w:rFonts w:cs="Arial"/>
                <w:sz w:val="20"/>
                <w:vertAlign w:val="superscript"/>
              </w:rPr>
              <w:t>st</w:t>
            </w:r>
            <w:r w:rsidRPr="00065826">
              <w:rPr>
                <w:rFonts w:cs="Arial"/>
                <w:sz w:val="20"/>
              </w:rPr>
              <w:t xml:space="preserve"> crediting period is </w:t>
            </w:r>
            <w:r>
              <w:rPr>
                <w:rFonts w:cs="Arial"/>
                <w:sz w:val="20"/>
              </w:rPr>
              <w:t>5</w:t>
            </w:r>
            <w:r w:rsidRPr="00065826">
              <w:rPr>
                <w:rFonts w:cs="Arial"/>
                <w:sz w:val="20"/>
              </w:rPr>
              <w:t xml:space="preserve"> years</w:t>
            </w:r>
            <w:r>
              <w:rPr>
                <w:rFonts w:cs="Arial"/>
                <w:sz w:val="20"/>
              </w:rPr>
              <w:t xml:space="preserve"> that is not correct since the project starts in 2010.</w:t>
            </w:r>
          </w:p>
          <w:p w:rsidR="00D45728" w:rsidRPr="00065826" w:rsidRDefault="00D45728" w:rsidP="00210ACC">
            <w:pPr>
              <w:autoSpaceDE w:val="0"/>
              <w:autoSpaceDN w:val="0"/>
              <w:adjustRightInd w:val="0"/>
              <w:rPr>
                <w:rFonts w:cs="Arial"/>
                <w:sz w:val="20"/>
              </w:rPr>
            </w:pPr>
            <w:r w:rsidRPr="00065826">
              <w:rPr>
                <w:rFonts w:cs="Arial"/>
                <w:sz w:val="20"/>
              </w:rPr>
              <w:t xml:space="preserve"> </w:t>
            </w:r>
          </w:p>
          <w:p w:rsidR="00D45728" w:rsidRPr="00065826" w:rsidRDefault="00D45728" w:rsidP="00210ACC">
            <w:pPr>
              <w:autoSpaceDE w:val="0"/>
              <w:autoSpaceDN w:val="0"/>
              <w:adjustRightInd w:val="0"/>
              <w:rPr>
                <w:rFonts w:cs="Arial"/>
                <w:sz w:val="20"/>
              </w:rPr>
            </w:pPr>
            <w:r w:rsidRPr="00065826">
              <w:rPr>
                <w:rFonts w:cs="Arial"/>
                <w:sz w:val="20"/>
                <w:lang w:eastAsia="ru-RU"/>
              </w:rPr>
              <w:lastRenderedPageBreak/>
              <w:t>Total as well as annual and average annual emission reductions in tonnes of CO2 equivalent are provided.</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spacing w:before="60"/>
              <w:jc w:val="center"/>
              <w:rPr>
                <w:rFonts w:cs="Arial"/>
                <w:sz w:val="20"/>
              </w:rPr>
            </w:pPr>
            <w:r>
              <w:rPr>
                <w:rFonts w:cs="Arial"/>
                <w:sz w:val="20"/>
              </w:rPr>
              <w:lastRenderedPageBreak/>
              <w:t>CAR 02</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903998" w:rsidP="00210ACC">
            <w:pPr>
              <w:spacing w:before="60"/>
              <w:jc w:val="center"/>
              <w:rPr>
                <w:rFonts w:cs="Arial"/>
                <w:sz w:val="20"/>
              </w:rPr>
            </w:pPr>
            <w:r>
              <w:rPr>
                <w:rFonts w:cs="Arial"/>
                <w:sz w:val="20"/>
              </w:rPr>
              <w:t>OK</w:t>
            </w:r>
          </w:p>
        </w:tc>
      </w:tr>
      <w:tr w:rsidR="00D45728"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D45728" w:rsidRPr="00065826" w:rsidRDefault="00D45728" w:rsidP="00210ACC">
            <w:pPr>
              <w:rPr>
                <w:rFonts w:cs="Arial"/>
                <w:b/>
                <w:color w:val="FFFFFF"/>
                <w:sz w:val="20"/>
              </w:rPr>
            </w:pPr>
            <w:r w:rsidRPr="00065826">
              <w:rPr>
                <w:rFonts w:cs="Arial"/>
                <w:b/>
                <w:color w:val="FFFFFF"/>
                <w:sz w:val="20"/>
              </w:rPr>
              <w:lastRenderedPageBreak/>
              <w:t>A.5. Project approval by the Parties involved</w:t>
            </w: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jc w:val="center"/>
              <w:rPr>
                <w:rFonts w:cs="Arial"/>
                <w:noProof w:val="0"/>
                <w:sz w:val="20"/>
                <w:lang w:val="en-GB"/>
              </w:rPr>
            </w:pPr>
            <w:r w:rsidRPr="00065826">
              <w:rPr>
                <w:rFonts w:cs="Arial"/>
                <w:noProof w:val="0"/>
                <w:sz w:val="20"/>
                <w:lang w:val="en-GB"/>
              </w:rPr>
              <w:t>A.5</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rPr>
                <w:rFonts w:cs="Arial"/>
                <w:sz w:val="20"/>
                <w:lang w:eastAsia="ru-RU"/>
              </w:rPr>
            </w:pPr>
            <w:r w:rsidRPr="00065826">
              <w:rPr>
                <w:rFonts w:cs="Arial"/>
                <w:sz w:val="20"/>
                <w:lang w:eastAsia="ru-RU"/>
              </w:rPr>
              <w:t>Are written project approvals by the Parties involved attached?</w:t>
            </w:r>
          </w:p>
        </w:tc>
        <w:tc>
          <w:tcPr>
            <w:tcW w:w="6380"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keepNext/>
              <w:keepLines/>
              <w:autoSpaceDE w:val="0"/>
              <w:autoSpaceDN w:val="0"/>
              <w:adjustRightInd w:val="0"/>
              <w:spacing w:after="60"/>
              <w:rPr>
                <w:rFonts w:cs="Arial"/>
                <w:sz w:val="20"/>
              </w:rPr>
            </w:pPr>
            <w:r w:rsidRPr="00065826">
              <w:rPr>
                <w:rFonts w:cs="Arial"/>
                <w:b/>
                <w:sz w:val="20"/>
              </w:rPr>
              <w:t>CAR 0</w:t>
            </w:r>
            <w:r>
              <w:rPr>
                <w:rFonts w:cs="Arial"/>
                <w:b/>
                <w:sz w:val="20"/>
              </w:rPr>
              <w:t>3</w:t>
            </w:r>
            <w:r w:rsidRPr="00065826">
              <w:rPr>
                <w:rFonts w:cs="Arial"/>
                <w:b/>
                <w:sz w:val="20"/>
              </w:rPr>
              <w:t>.</w:t>
            </w:r>
            <w:r w:rsidRPr="00065826">
              <w:rPr>
                <w:rFonts w:cs="Arial"/>
                <w:sz w:val="20"/>
              </w:rPr>
              <w:t xml:space="preserve"> The project has no approvals by </w:t>
            </w:r>
            <w:r w:rsidRPr="00065826">
              <w:rPr>
                <w:rFonts w:cs="Arial"/>
                <w:sz w:val="20"/>
                <w:lang w:eastAsia="ru-RU"/>
              </w:rPr>
              <w:t>the Parties involved</w:t>
            </w:r>
            <w:r w:rsidRPr="00065826">
              <w:rPr>
                <w:rFonts w:cs="Arial"/>
                <w:sz w:val="20"/>
              </w:rPr>
              <w:t>.</w:t>
            </w:r>
          </w:p>
          <w:p w:rsidR="00D45728" w:rsidRPr="009D0F17" w:rsidRDefault="00D45728" w:rsidP="00210ACC">
            <w:pPr>
              <w:spacing w:before="60"/>
              <w:rPr>
                <w:rFonts w:cs="Arial"/>
                <w:sz w:val="20"/>
              </w:rPr>
            </w:pPr>
            <w:r w:rsidRPr="00065826">
              <w:rPr>
                <w:rFonts w:cs="Arial"/>
                <w:sz w:val="20"/>
              </w:rPr>
              <w:t>The project approval by the Host Party will be provided after the determination statement is issued by the AIE.</w:t>
            </w:r>
            <w:r>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D45728" w:rsidRDefault="00D45728" w:rsidP="00210ACC">
            <w:pPr>
              <w:spacing w:before="60"/>
              <w:jc w:val="center"/>
              <w:rPr>
                <w:rFonts w:cs="Arial"/>
                <w:sz w:val="20"/>
              </w:rPr>
            </w:pPr>
            <w:r w:rsidRPr="00065826">
              <w:rPr>
                <w:rFonts w:cs="Arial"/>
                <w:sz w:val="20"/>
              </w:rPr>
              <w:t>CAR 0</w:t>
            </w:r>
            <w:r>
              <w:rPr>
                <w:rFonts w:cs="Arial"/>
                <w:sz w:val="20"/>
              </w:rPr>
              <w:t>3</w:t>
            </w:r>
          </w:p>
          <w:p w:rsidR="00D45728" w:rsidRPr="00065826" w:rsidRDefault="00D45728"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903998" w:rsidRDefault="00903998" w:rsidP="00903998">
            <w:pPr>
              <w:spacing w:before="60"/>
              <w:jc w:val="center"/>
              <w:rPr>
                <w:rFonts w:cs="Arial"/>
                <w:sz w:val="20"/>
              </w:rPr>
            </w:pPr>
            <w:r w:rsidRPr="00065826">
              <w:rPr>
                <w:rFonts w:cs="Arial"/>
                <w:sz w:val="20"/>
              </w:rPr>
              <w:t>CAR 0</w:t>
            </w:r>
            <w:r>
              <w:rPr>
                <w:rFonts w:cs="Arial"/>
                <w:sz w:val="20"/>
              </w:rPr>
              <w:t>3</w:t>
            </w:r>
          </w:p>
          <w:p w:rsidR="00D45728" w:rsidRPr="00065826" w:rsidRDefault="00D45728" w:rsidP="00210ACC">
            <w:pPr>
              <w:spacing w:before="60"/>
              <w:jc w:val="center"/>
              <w:rPr>
                <w:rFonts w:cs="Arial"/>
                <w:sz w:val="20"/>
              </w:rPr>
            </w:pPr>
          </w:p>
        </w:tc>
      </w:tr>
      <w:tr w:rsidR="00903998" w:rsidRPr="00065826" w:rsidTr="00D45728">
        <w:tc>
          <w:tcPr>
            <w:tcW w:w="1526" w:type="dxa"/>
            <w:tcBorders>
              <w:top w:val="single" w:sz="4" w:space="0" w:color="auto"/>
              <w:left w:val="single" w:sz="4" w:space="0" w:color="auto"/>
              <w:bottom w:val="single" w:sz="4" w:space="0" w:color="auto"/>
              <w:right w:val="single" w:sz="4" w:space="0" w:color="auto"/>
            </w:tcBorders>
          </w:tcPr>
          <w:p w:rsidR="00903998" w:rsidRPr="00065826" w:rsidRDefault="00903998" w:rsidP="00210ACC">
            <w:pPr>
              <w:pStyle w:val="Outline"/>
              <w:spacing w:before="60"/>
              <w:jc w:val="center"/>
              <w:rPr>
                <w:rFonts w:cs="Arial"/>
                <w:noProof w:val="0"/>
                <w:sz w:val="20"/>
                <w:lang w:val="en-GB"/>
              </w:rPr>
            </w:pPr>
            <w:r w:rsidRPr="00065826">
              <w:rPr>
                <w:rFonts w:cs="Arial"/>
                <w:noProof w:val="0"/>
                <w:sz w:val="20"/>
                <w:lang w:val="en-GB"/>
              </w:rPr>
              <w:t>19</w:t>
            </w:r>
          </w:p>
        </w:tc>
        <w:tc>
          <w:tcPr>
            <w:tcW w:w="4535" w:type="dxa"/>
            <w:tcBorders>
              <w:top w:val="single" w:sz="4" w:space="0" w:color="auto"/>
              <w:left w:val="single" w:sz="4" w:space="0" w:color="auto"/>
              <w:bottom w:val="single" w:sz="4" w:space="0" w:color="auto"/>
              <w:right w:val="single" w:sz="4" w:space="0" w:color="auto"/>
            </w:tcBorders>
          </w:tcPr>
          <w:p w:rsidR="00903998" w:rsidRPr="00065826" w:rsidRDefault="00903998" w:rsidP="00210ACC">
            <w:pPr>
              <w:autoSpaceDE w:val="0"/>
              <w:autoSpaceDN w:val="0"/>
              <w:adjustRightInd w:val="0"/>
              <w:spacing w:before="60"/>
              <w:rPr>
                <w:rFonts w:cs="Arial"/>
                <w:sz w:val="20"/>
              </w:rPr>
            </w:pPr>
            <w:r w:rsidRPr="00065826">
              <w:rPr>
                <w:rFonts w:cs="Arial"/>
                <w:sz w:val="20"/>
              </w:rPr>
              <w:t>Have the DFPs of all Parties listed as “Parties involved” in the PDD provided written project approvals?</w:t>
            </w:r>
          </w:p>
        </w:tc>
        <w:tc>
          <w:tcPr>
            <w:tcW w:w="6380" w:type="dxa"/>
            <w:tcBorders>
              <w:top w:val="single" w:sz="4" w:space="0" w:color="auto"/>
              <w:left w:val="single" w:sz="4" w:space="0" w:color="auto"/>
              <w:bottom w:val="single" w:sz="4" w:space="0" w:color="auto"/>
              <w:right w:val="single" w:sz="4" w:space="0" w:color="auto"/>
            </w:tcBorders>
          </w:tcPr>
          <w:p w:rsidR="00903998" w:rsidRPr="00065826" w:rsidRDefault="00903998" w:rsidP="00210ACC">
            <w:pPr>
              <w:spacing w:before="60"/>
              <w:rPr>
                <w:rFonts w:cs="Arial"/>
                <w:sz w:val="20"/>
              </w:rPr>
            </w:pPr>
            <w:r w:rsidRPr="00065826">
              <w:rPr>
                <w:rFonts w:cs="Arial"/>
                <w:sz w:val="20"/>
              </w:rPr>
              <w:t>No, pending a response to CAR 0</w:t>
            </w:r>
            <w:r>
              <w:rPr>
                <w:rFonts w:cs="Arial"/>
                <w:sz w:val="20"/>
              </w:rPr>
              <w:t>3</w:t>
            </w:r>
            <w:r w:rsidRPr="00065826">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903998" w:rsidRPr="00065826" w:rsidRDefault="00903998" w:rsidP="00210ACC">
            <w:pPr>
              <w:spacing w:before="60"/>
              <w:jc w:val="center"/>
              <w:rPr>
                <w:rFonts w:cs="Arial"/>
                <w:sz w:val="20"/>
              </w:rPr>
            </w:pPr>
            <w:r w:rsidRPr="00065826">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903998" w:rsidRDefault="00903998" w:rsidP="00210ACC">
            <w:pPr>
              <w:spacing w:before="60"/>
              <w:jc w:val="center"/>
              <w:rPr>
                <w:rFonts w:cs="Arial"/>
                <w:sz w:val="20"/>
              </w:rPr>
            </w:pPr>
            <w:r w:rsidRPr="00065826">
              <w:rPr>
                <w:rFonts w:cs="Arial"/>
                <w:sz w:val="20"/>
              </w:rPr>
              <w:t>CAR 0</w:t>
            </w:r>
            <w:r>
              <w:rPr>
                <w:rFonts w:cs="Arial"/>
                <w:sz w:val="20"/>
              </w:rPr>
              <w:t>3</w:t>
            </w:r>
          </w:p>
          <w:p w:rsidR="00903998" w:rsidRPr="00065826" w:rsidRDefault="00903998" w:rsidP="00210ACC">
            <w:pPr>
              <w:spacing w:before="60"/>
              <w:jc w:val="center"/>
              <w:rPr>
                <w:rFonts w:cs="Arial"/>
                <w:sz w:val="20"/>
              </w:rPr>
            </w:pPr>
          </w:p>
        </w:tc>
      </w:tr>
      <w:tr w:rsidR="00D45728" w:rsidRPr="00065826" w:rsidTr="00D45728">
        <w:tc>
          <w:tcPr>
            <w:tcW w:w="1526"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pStyle w:val="Outline"/>
              <w:spacing w:before="60"/>
              <w:jc w:val="center"/>
              <w:rPr>
                <w:rFonts w:cs="Arial"/>
                <w:noProof w:val="0"/>
                <w:sz w:val="20"/>
                <w:lang w:val="en-GB"/>
              </w:rPr>
            </w:pPr>
            <w:r w:rsidRPr="00065826">
              <w:rPr>
                <w:rFonts w:cs="Arial"/>
                <w:noProof w:val="0"/>
                <w:sz w:val="20"/>
                <w:lang w:val="en-GB"/>
              </w:rPr>
              <w:t>19</w:t>
            </w:r>
          </w:p>
        </w:tc>
        <w:tc>
          <w:tcPr>
            <w:tcW w:w="4535"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autoSpaceDE w:val="0"/>
              <w:autoSpaceDN w:val="0"/>
              <w:adjustRightInd w:val="0"/>
              <w:spacing w:before="60"/>
              <w:rPr>
                <w:rFonts w:cs="Arial"/>
                <w:sz w:val="20"/>
              </w:rPr>
            </w:pPr>
            <w:r w:rsidRPr="00065826">
              <w:rPr>
                <w:rFonts w:cs="Arial"/>
                <w:sz w:val="20"/>
              </w:rPr>
              <w:t>Does the PDD identify at least the host Party as a “Party involved”?</w:t>
            </w:r>
          </w:p>
        </w:tc>
        <w:tc>
          <w:tcPr>
            <w:tcW w:w="6380" w:type="dxa"/>
            <w:tcBorders>
              <w:top w:val="single" w:sz="4" w:space="0" w:color="auto"/>
              <w:left w:val="single" w:sz="4" w:space="0" w:color="auto"/>
              <w:bottom w:val="single" w:sz="4" w:space="0" w:color="auto"/>
              <w:right w:val="single" w:sz="4" w:space="0" w:color="auto"/>
            </w:tcBorders>
            <w:vAlign w:val="center"/>
          </w:tcPr>
          <w:p w:rsidR="00D45728" w:rsidRPr="00065826" w:rsidRDefault="00D45728" w:rsidP="00210ACC">
            <w:pPr>
              <w:spacing w:before="60"/>
              <w:rPr>
                <w:rFonts w:cs="Arial"/>
                <w:sz w:val="20"/>
              </w:rPr>
            </w:pPr>
            <w:r w:rsidRPr="00065826">
              <w:rPr>
                <w:rFonts w:cs="Arial"/>
                <w:sz w:val="20"/>
              </w:rPr>
              <w:t xml:space="preserve">It is indicated that the </w:t>
            </w:r>
            <w:smartTag w:uri="urn:schemas-microsoft-com:office:smarttags" w:element="country-region">
              <w:smartTag w:uri="urn:schemas-microsoft-com:office:smarttags" w:element="place">
                <w:r w:rsidRPr="00065826">
                  <w:rPr>
                    <w:rFonts w:cs="Arial"/>
                    <w:sz w:val="20"/>
                  </w:rPr>
                  <w:t>Russian Federation</w:t>
                </w:r>
              </w:smartTag>
            </w:smartTag>
            <w:r w:rsidRPr="00065826">
              <w:rPr>
                <w:rFonts w:cs="Arial"/>
                <w:sz w:val="20"/>
              </w:rPr>
              <w:t xml:space="preserve"> is the host Party.</w:t>
            </w: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keepLines/>
              <w:autoSpaceDE w:val="0"/>
              <w:autoSpaceDN w:val="0"/>
              <w:adjustRightInd w:val="0"/>
              <w:jc w:val="center"/>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D45728" w:rsidRPr="00065826" w:rsidRDefault="00D45728" w:rsidP="00210ACC">
            <w:pPr>
              <w:keepLines/>
              <w:autoSpaceDE w:val="0"/>
              <w:autoSpaceDN w:val="0"/>
              <w:adjustRightInd w:val="0"/>
              <w:jc w:val="center"/>
              <w:rPr>
                <w:rFonts w:cs="Arial"/>
                <w:color w:val="000000"/>
                <w:sz w:val="20"/>
              </w:rPr>
            </w:pPr>
            <w:r w:rsidRPr="00065826">
              <w:rPr>
                <w:rFonts w:cs="Arial"/>
                <w:color w:val="000000"/>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spacing w:before="60"/>
              <w:jc w:val="center"/>
              <w:rPr>
                <w:rFonts w:cs="Arial"/>
                <w:noProof w:val="0"/>
                <w:sz w:val="20"/>
                <w:lang w:val="en-GB"/>
              </w:rPr>
            </w:pPr>
            <w:r w:rsidRPr="00065826">
              <w:rPr>
                <w:rFonts w:cs="Arial"/>
                <w:noProof w:val="0"/>
                <w:sz w:val="20"/>
                <w:lang w:val="en-GB"/>
              </w:rPr>
              <w:t>19</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spacing w:before="60"/>
              <w:rPr>
                <w:rFonts w:cs="Arial"/>
                <w:sz w:val="20"/>
              </w:rPr>
            </w:pPr>
            <w:r w:rsidRPr="00065826">
              <w:rPr>
                <w:rFonts w:cs="Arial"/>
                <w:sz w:val="20"/>
              </w:rPr>
              <w:t>Has the DFP of the host Party issued a written project approval?</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sidRPr="00065826">
              <w:rPr>
                <w:rFonts w:cs="Arial"/>
                <w:sz w:val="20"/>
              </w:rPr>
              <w:t>No, pending a response to CAR 0</w:t>
            </w:r>
            <w:r>
              <w:rPr>
                <w:rFonts w:cs="Arial"/>
                <w:sz w:val="20"/>
              </w:rPr>
              <w:t>3</w:t>
            </w:r>
            <w:r w:rsidRPr="00065826">
              <w:rPr>
                <w:rFonts w:cs="Arial"/>
                <w:sz w:val="20"/>
              </w:rPr>
              <w:t>.</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sidRPr="00065826">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sidRPr="00065826">
              <w:rPr>
                <w:rFonts w:cs="Arial"/>
                <w:sz w:val="20"/>
              </w:rPr>
              <w:t>CAR 0</w:t>
            </w:r>
            <w:r>
              <w:rPr>
                <w:rFonts w:cs="Arial"/>
                <w:sz w:val="20"/>
              </w:rPr>
              <w:t>3</w:t>
            </w:r>
          </w:p>
          <w:p w:rsidR="001A651F" w:rsidRPr="00065826" w:rsidRDefault="001A651F" w:rsidP="00210ACC">
            <w:pPr>
              <w:spacing w:before="60"/>
              <w:jc w:val="center"/>
              <w:rPr>
                <w:rFonts w:cs="Arial"/>
                <w:sz w:val="20"/>
              </w:rPr>
            </w:pP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spacing w:before="60"/>
              <w:jc w:val="center"/>
              <w:rPr>
                <w:rFonts w:cs="Arial"/>
                <w:noProof w:val="0"/>
                <w:sz w:val="20"/>
                <w:lang w:val="en-GB"/>
              </w:rPr>
            </w:pPr>
            <w:r w:rsidRPr="00065826">
              <w:rPr>
                <w:rFonts w:cs="Arial"/>
                <w:noProof w:val="0"/>
                <w:sz w:val="20"/>
                <w:lang w:val="en-GB"/>
              </w:rPr>
              <w:t>20</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spacing w:before="60"/>
              <w:rPr>
                <w:rFonts w:cs="Arial"/>
                <w:sz w:val="20"/>
              </w:rPr>
            </w:pPr>
            <w:r w:rsidRPr="00065826">
              <w:rPr>
                <w:rFonts w:cs="Arial"/>
                <w:sz w:val="20"/>
              </w:rPr>
              <w:t>Are all the written project approvals by Parties involved unconditional?</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rPr>
                <w:rFonts w:cs="Arial"/>
                <w:sz w:val="20"/>
              </w:rPr>
            </w:pPr>
            <w:r w:rsidRPr="00065826">
              <w:rPr>
                <w:rFonts w:cs="Arial"/>
                <w:sz w:val="20"/>
              </w:rPr>
              <w:t>No, approvals from parties involved will be requested after the Host party approval will be issued.  Pending a response to CAR 0</w:t>
            </w:r>
            <w:r>
              <w:rPr>
                <w:rFonts w:cs="Arial"/>
                <w:sz w:val="20"/>
              </w:rPr>
              <w:t>3</w:t>
            </w:r>
            <w:r w:rsidRPr="00065826">
              <w:rPr>
                <w:rFonts w:cs="Arial"/>
                <w:sz w:val="20"/>
              </w:rPr>
              <w:t>.</w:t>
            </w:r>
          </w:p>
          <w:p w:rsidR="001A651F" w:rsidRPr="009D0F17" w:rsidRDefault="001A651F" w:rsidP="00210ACC">
            <w:pPr>
              <w:spacing w:before="60"/>
              <w:rPr>
                <w:rFonts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CAR 03</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sidRPr="00065826">
              <w:rPr>
                <w:rFonts w:cs="Arial"/>
                <w:sz w:val="20"/>
              </w:rPr>
              <w:t>CAR 0</w:t>
            </w:r>
            <w:r>
              <w:rPr>
                <w:rFonts w:cs="Arial"/>
                <w:sz w:val="20"/>
              </w:rPr>
              <w:t>3</w:t>
            </w:r>
          </w:p>
          <w:p w:rsidR="001A651F" w:rsidRPr="00065826" w:rsidRDefault="001A651F" w:rsidP="00210ACC">
            <w:pPr>
              <w:spacing w:before="60"/>
              <w:jc w:val="center"/>
              <w:rPr>
                <w:rFonts w:cs="Arial"/>
                <w:sz w:val="20"/>
              </w:rPr>
            </w:pP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Authorization of project participants by Parties involved</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noProof w:val="0"/>
                <w:sz w:val="20"/>
                <w:lang w:val="en-GB"/>
              </w:rPr>
            </w:pPr>
            <w:r w:rsidRPr="00065826">
              <w:rPr>
                <w:rFonts w:cs="Arial"/>
                <w:noProof w:val="0"/>
                <w:sz w:val="20"/>
                <w:lang w:val="en-GB"/>
              </w:rPr>
              <w:t>21</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Is each of the legal entities listed as project participants in the PDD authorized by a Party involved, which is also listed in the PDD, through:</w:t>
            </w:r>
          </w:p>
          <w:p w:rsidR="001A651F" w:rsidRPr="00065826" w:rsidRDefault="001A651F" w:rsidP="00210ACC">
            <w:pPr>
              <w:rPr>
                <w:rFonts w:cs="Arial"/>
                <w:sz w:val="20"/>
              </w:rPr>
            </w:pPr>
            <w:r w:rsidRPr="00065826">
              <w:rPr>
                <w:rFonts w:cs="Arial"/>
                <w:sz w:val="20"/>
              </w:rPr>
              <w:t>−  A written project approval by a Party involved, explicitly indicating the name of the legal entity? or</w:t>
            </w:r>
          </w:p>
          <w:p w:rsidR="001A651F" w:rsidRPr="00065826" w:rsidRDefault="001A651F" w:rsidP="00210ACC">
            <w:pPr>
              <w:rPr>
                <w:rFonts w:cs="Arial"/>
                <w:sz w:val="20"/>
              </w:rPr>
            </w:pPr>
            <w:r w:rsidRPr="00065826">
              <w:rPr>
                <w:rFonts w:cs="Arial"/>
                <w:sz w:val="20"/>
              </w:rPr>
              <w:t xml:space="preserve">− Any other form of project participant authorization in writing, explicitly indicating the </w:t>
            </w:r>
            <w:r w:rsidRPr="00065826">
              <w:rPr>
                <w:rFonts w:cs="Arial"/>
                <w:sz w:val="20"/>
              </w:rPr>
              <w:lastRenderedPageBreak/>
              <w:t>name of the legal entity?</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keepNext/>
              <w:keepLines/>
              <w:autoSpaceDE w:val="0"/>
              <w:autoSpaceDN w:val="0"/>
              <w:adjustRightInd w:val="0"/>
              <w:spacing w:before="60" w:after="60"/>
              <w:rPr>
                <w:rFonts w:cs="Arial"/>
                <w:sz w:val="20"/>
              </w:rPr>
            </w:pPr>
            <w:r w:rsidRPr="00065826">
              <w:rPr>
                <w:rFonts w:cs="Arial"/>
                <w:sz w:val="20"/>
              </w:rPr>
              <w:lastRenderedPageBreak/>
              <w:t>Project participant for Party A is</w:t>
            </w:r>
            <w:r w:rsidRPr="00065826">
              <w:rPr>
                <w:rFonts w:cs="Arial"/>
                <w:sz w:val="20"/>
              </w:rPr>
              <w:tab/>
            </w:r>
            <w:r>
              <w:rPr>
                <w:rFonts w:cs="Arial"/>
                <w:sz w:val="20"/>
              </w:rPr>
              <w:t>O</w:t>
            </w:r>
            <w:r w:rsidRPr="00065826">
              <w:rPr>
                <w:rFonts w:cs="Arial"/>
                <w:sz w:val="20"/>
              </w:rPr>
              <w:t xml:space="preserve">JSC </w:t>
            </w:r>
            <w:r>
              <w:rPr>
                <w:rFonts w:cs="Arial"/>
                <w:sz w:val="20"/>
              </w:rPr>
              <w:t>“</w:t>
            </w:r>
            <w:proofErr w:type="spellStart"/>
            <w:r>
              <w:rPr>
                <w:rFonts w:cs="Arial"/>
                <w:sz w:val="20"/>
              </w:rPr>
              <w:t>Surgutneftegas</w:t>
            </w:r>
            <w:proofErr w:type="spellEnd"/>
            <w:r>
              <w:rPr>
                <w:rFonts w:cs="Arial"/>
                <w:sz w:val="20"/>
              </w:rPr>
              <w:t>”</w:t>
            </w:r>
            <w:r w:rsidRPr="00065826">
              <w:rPr>
                <w:rFonts w:cs="Arial"/>
                <w:sz w:val="20"/>
              </w:rPr>
              <w:t>.</w:t>
            </w:r>
          </w:p>
          <w:p w:rsidR="001A651F" w:rsidRPr="00065826" w:rsidRDefault="001A651F" w:rsidP="00210ACC">
            <w:pPr>
              <w:keepNext/>
              <w:keepLines/>
              <w:autoSpaceDE w:val="0"/>
              <w:autoSpaceDN w:val="0"/>
              <w:adjustRightInd w:val="0"/>
              <w:spacing w:before="60" w:after="60"/>
              <w:rPr>
                <w:rFonts w:cs="Arial"/>
                <w:sz w:val="20"/>
              </w:rPr>
            </w:pPr>
            <w:r>
              <w:rPr>
                <w:rFonts w:cs="Arial"/>
                <w:sz w:val="20"/>
              </w:rPr>
              <w:t xml:space="preserve">Project participant for Party B is </w:t>
            </w:r>
            <w:r w:rsidRPr="00DB296D">
              <w:rPr>
                <w:sz w:val="20"/>
                <w:lang w:val="en-US"/>
              </w:rPr>
              <w:t xml:space="preserve">Gazprom </w:t>
            </w:r>
            <w:proofErr w:type="spellStart"/>
            <w:r w:rsidRPr="00DB296D">
              <w:rPr>
                <w:sz w:val="20"/>
                <w:lang w:val="en-US"/>
              </w:rPr>
              <w:t>Marketing&amp;Trading</w:t>
            </w:r>
            <w:proofErr w:type="spellEnd"/>
            <w:r w:rsidRPr="00DB296D">
              <w:rPr>
                <w:sz w:val="20"/>
                <w:lang w:val="en-US"/>
              </w:rPr>
              <w:t xml:space="preserve"> Ltd</w:t>
            </w:r>
          </w:p>
          <w:p w:rsidR="001A651F" w:rsidRDefault="001A651F" w:rsidP="00210ACC">
            <w:pPr>
              <w:spacing w:before="60"/>
              <w:rPr>
                <w:rFonts w:cs="Arial"/>
                <w:sz w:val="20"/>
              </w:rPr>
            </w:pPr>
            <w:r w:rsidRPr="00065826">
              <w:rPr>
                <w:rFonts w:cs="Arial"/>
                <w:sz w:val="20"/>
              </w:rPr>
              <w:t>Pending a response to CAR 0</w:t>
            </w:r>
            <w:r>
              <w:rPr>
                <w:rFonts w:cs="Arial"/>
                <w:sz w:val="20"/>
              </w:rPr>
              <w:t>3</w:t>
            </w:r>
          </w:p>
          <w:p w:rsidR="001A651F" w:rsidRPr="00065826" w:rsidRDefault="001A651F" w:rsidP="00210ACC">
            <w:pPr>
              <w:spacing w:before="6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sidRPr="00065826">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sidRPr="00065826">
              <w:rPr>
                <w:rFonts w:cs="Arial"/>
                <w:sz w:val="20"/>
              </w:rPr>
              <w:t>CAR 0</w:t>
            </w:r>
            <w:r>
              <w:rPr>
                <w:rFonts w:cs="Arial"/>
                <w:sz w:val="20"/>
              </w:rPr>
              <w:t>3</w:t>
            </w:r>
          </w:p>
          <w:p w:rsidR="001A651F" w:rsidRPr="00065826" w:rsidRDefault="001A651F" w:rsidP="00210ACC">
            <w:pPr>
              <w:spacing w:before="60"/>
              <w:jc w:val="center"/>
              <w:rPr>
                <w:rFonts w:cs="Arial"/>
                <w:sz w:val="20"/>
              </w:rPr>
            </w:pP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lastRenderedPageBreak/>
              <w:t>Baseline setting</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noProof w:val="0"/>
                <w:sz w:val="20"/>
                <w:lang w:val="en-GB"/>
              </w:rPr>
            </w:pPr>
            <w:r w:rsidRPr="00065826">
              <w:rPr>
                <w:rFonts w:cs="Arial"/>
                <w:noProof w:val="0"/>
                <w:sz w:val="20"/>
                <w:lang w:val="en-GB"/>
              </w:rPr>
              <w:t>22</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rPr>
                <w:rFonts w:cs="Arial"/>
                <w:sz w:val="20"/>
              </w:rPr>
            </w:pPr>
            <w:r w:rsidRPr="00065826">
              <w:rPr>
                <w:rFonts w:cs="Arial"/>
                <w:sz w:val="20"/>
              </w:rPr>
              <w:t>Does the PDD explicitly indicate which of the following approaches is used for identifying the baseline?</w:t>
            </w:r>
          </w:p>
          <w:p w:rsidR="001A651F" w:rsidRPr="00065826" w:rsidRDefault="001A651F" w:rsidP="00210ACC">
            <w:pPr>
              <w:autoSpaceDE w:val="0"/>
              <w:autoSpaceDN w:val="0"/>
              <w:adjustRightInd w:val="0"/>
              <w:rPr>
                <w:rFonts w:cs="Arial"/>
                <w:sz w:val="20"/>
              </w:rPr>
            </w:pPr>
            <w:r w:rsidRPr="00065826">
              <w:rPr>
                <w:rFonts w:cs="Arial"/>
                <w:sz w:val="20"/>
              </w:rPr>
              <w:t>−  JI specific approach</w:t>
            </w:r>
          </w:p>
          <w:p w:rsidR="001A651F" w:rsidRPr="00065826" w:rsidRDefault="001A651F" w:rsidP="00210ACC">
            <w:pPr>
              <w:autoSpaceDE w:val="0"/>
              <w:autoSpaceDN w:val="0"/>
              <w:adjustRightInd w:val="0"/>
              <w:rPr>
                <w:rFonts w:cs="Arial"/>
                <w:sz w:val="20"/>
              </w:rPr>
            </w:pPr>
            <w:r w:rsidRPr="00065826">
              <w:rPr>
                <w:rFonts w:cs="Arial"/>
                <w:sz w:val="20"/>
              </w:rPr>
              <w:t>−  Approved CDM methodology approach</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 xml:space="preserve">PDD explicitly indicate that JI specific approach </w:t>
            </w:r>
            <w:r>
              <w:rPr>
                <w:rFonts w:cs="Arial"/>
                <w:sz w:val="20"/>
              </w:rPr>
              <w:t xml:space="preserve">is </w:t>
            </w:r>
            <w:r w:rsidRPr="00065826">
              <w:rPr>
                <w:rFonts w:cs="Arial"/>
                <w:sz w:val="20"/>
              </w:rPr>
              <w:t xml:space="preserve">used for </w:t>
            </w:r>
            <w:r>
              <w:rPr>
                <w:rFonts w:cs="Arial"/>
                <w:sz w:val="20"/>
              </w:rPr>
              <w:t>baseline setting</w:t>
            </w:r>
            <w:r w:rsidRPr="00065826">
              <w:rPr>
                <w:rFonts w:cs="Arial"/>
                <w:sz w:val="20"/>
              </w:rPr>
              <w:t>.</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JI specific approach only</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noProof w:val="0"/>
                <w:sz w:val="20"/>
                <w:lang w:val="en-GB"/>
              </w:rPr>
            </w:pPr>
            <w:r w:rsidRPr="00065826">
              <w:rPr>
                <w:rFonts w:cs="Arial"/>
                <w:noProof w:val="0"/>
                <w:sz w:val="20"/>
                <w:lang w:val="en-GB"/>
              </w:rPr>
              <w:t>23</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rPr>
                <w:rFonts w:cs="Arial"/>
                <w:sz w:val="20"/>
              </w:rPr>
            </w:pPr>
            <w:r w:rsidRPr="00065826">
              <w:rPr>
                <w:rFonts w:cs="Arial"/>
                <w:sz w:val="20"/>
              </w:rPr>
              <w:t>Does the PDD provide a detailed theoretical description in a complete and transparent manner?</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rPr>
                <w:rFonts w:cs="Arial"/>
                <w:sz w:val="20"/>
              </w:rPr>
            </w:pPr>
            <w:r>
              <w:rPr>
                <w:rFonts w:cs="Arial"/>
                <w:sz w:val="20"/>
              </w:rPr>
              <w:t>PDD sec. B.1 provides theoretical description of the approach applied to calculate baseline emissions.</w:t>
            </w:r>
          </w:p>
          <w:p w:rsidR="001A651F" w:rsidRDefault="001A651F" w:rsidP="00210ACC">
            <w:pPr>
              <w:rPr>
                <w:rFonts w:cs="Arial"/>
                <w:sz w:val="20"/>
              </w:rPr>
            </w:pPr>
            <w:r>
              <w:rPr>
                <w:rFonts w:cs="Arial"/>
                <w:sz w:val="20"/>
              </w:rPr>
              <w:t xml:space="preserve">Baseline emissions are calculated on the basis of the total volume of  APG being injected under the project activity assuming the equal amount of APG would have been flared without the project activity. </w:t>
            </w:r>
          </w:p>
          <w:p w:rsidR="001A651F" w:rsidRDefault="001A651F" w:rsidP="00210ACC">
            <w:pPr>
              <w:rPr>
                <w:rFonts w:cs="Arial"/>
                <w:sz w:val="20"/>
              </w:rPr>
            </w:pPr>
            <w:r>
              <w:rPr>
                <w:rFonts w:cs="Arial"/>
                <w:sz w:val="20"/>
              </w:rPr>
              <w:t>Methane emissions from incomplete combustion of APG at the flaring system were taken into account.</w:t>
            </w:r>
          </w:p>
          <w:p w:rsidR="001A651F" w:rsidRDefault="001A651F" w:rsidP="00210ACC">
            <w:pPr>
              <w:rPr>
                <w:rFonts w:cs="Arial"/>
                <w:sz w:val="20"/>
              </w:rPr>
            </w:pPr>
          </w:p>
          <w:p w:rsidR="001A651F" w:rsidRPr="00EC38E5" w:rsidRDefault="001A651F" w:rsidP="00210ACC">
            <w:pPr>
              <w:rPr>
                <w:rFonts w:cs="Arial"/>
                <w:sz w:val="20"/>
              </w:rPr>
            </w:pPr>
            <w:r w:rsidRPr="006778CF">
              <w:rPr>
                <w:rFonts w:cs="Arial"/>
                <w:b/>
                <w:sz w:val="20"/>
              </w:rPr>
              <w:t>CL 0</w:t>
            </w:r>
            <w:r>
              <w:rPr>
                <w:rFonts w:cs="Arial"/>
                <w:b/>
                <w:sz w:val="20"/>
              </w:rPr>
              <w:t xml:space="preserve">7 </w:t>
            </w:r>
            <w:r w:rsidRPr="00EC38E5">
              <w:rPr>
                <w:rFonts w:cs="Arial"/>
                <w:sz w:val="20"/>
              </w:rPr>
              <w:t>Please provide the evidence</w:t>
            </w:r>
            <w:r>
              <w:rPr>
                <w:rFonts w:cs="Arial"/>
                <w:sz w:val="20"/>
              </w:rPr>
              <w:t xml:space="preserve"> (calculation)</w:t>
            </w:r>
            <w:r w:rsidRPr="00EC38E5">
              <w:rPr>
                <w:rFonts w:cs="Arial"/>
                <w:sz w:val="20"/>
              </w:rPr>
              <w:t xml:space="preserve"> to demonstrate the applicability of 3.5 % methane </w:t>
            </w:r>
            <w:proofErr w:type="spellStart"/>
            <w:r w:rsidRPr="00EC38E5">
              <w:rPr>
                <w:rFonts w:cs="Arial"/>
                <w:sz w:val="20"/>
              </w:rPr>
              <w:t>underburning</w:t>
            </w:r>
            <w:proofErr w:type="spellEnd"/>
            <w:r w:rsidRPr="00EC38E5">
              <w:rPr>
                <w:rFonts w:cs="Arial"/>
                <w:sz w:val="20"/>
              </w:rPr>
              <w:t xml:space="preserve"> (soot combustion) without the project </w:t>
            </w:r>
            <w:r>
              <w:rPr>
                <w:rFonts w:cs="Arial"/>
                <w:sz w:val="20"/>
              </w:rPr>
              <w:t>(using the equal APG volumes as the project does)</w:t>
            </w:r>
          </w:p>
          <w:p w:rsidR="001A651F" w:rsidRPr="00804CA4" w:rsidRDefault="001A651F" w:rsidP="00210ACC">
            <w:pPr>
              <w:rPr>
                <w:rFonts w:cs="Arial"/>
                <w:sz w:val="20"/>
              </w:rPr>
            </w:pPr>
          </w:p>
          <w:p w:rsidR="001A651F" w:rsidRDefault="001A651F" w:rsidP="00210ACC">
            <w:pPr>
              <w:rPr>
                <w:rFonts w:cs="Arial"/>
                <w:sz w:val="20"/>
              </w:rPr>
            </w:pPr>
            <w:r>
              <w:rPr>
                <w:rFonts w:cs="Arial"/>
                <w:b/>
                <w:sz w:val="20"/>
              </w:rPr>
              <w:t xml:space="preserve">CL 08 </w:t>
            </w:r>
            <w:r w:rsidRPr="00660694">
              <w:rPr>
                <w:rFonts w:cs="Arial"/>
                <w:sz w:val="20"/>
              </w:rPr>
              <w:t xml:space="preserve">Please clarify, </w:t>
            </w:r>
            <w:r>
              <w:rPr>
                <w:rFonts w:cs="Arial"/>
                <w:sz w:val="20"/>
              </w:rPr>
              <w:t xml:space="preserve">how gas injection affects </w:t>
            </w:r>
            <w:r w:rsidRPr="00660694">
              <w:rPr>
                <w:rFonts w:cs="Arial"/>
                <w:sz w:val="20"/>
              </w:rPr>
              <w:t xml:space="preserve">the gas factor dynamic. If the project </w:t>
            </w:r>
            <w:r>
              <w:rPr>
                <w:rFonts w:cs="Arial"/>
                <w:sz w:val="20"/>
              </w:rPr>
              <w:t>leads to increase of gas factor (as</w:t>
            </w:r>
            <w:r w:rsidRPr="00660694">
              <w:rPr>
                <w:rFonts w:cs="Arial"/>
                <w:sz w:val="20"/>
              </w:rPr>
              <w:t xml:space="preserve"> it is evidenced in several available publications) the conservative approach to estimation of APG volume in the baseline should be </w:t>
            </w:r>
            <w:r>
              <w:rPr>
                <w:rFonts w:cs="Arial"/>
                <w:sz w:val="20"/>
              </w:rPr>
              <w:t>applie</w:t>
            </w:r>
            <w:r w:rsidRPr="00660694">
              <w:rPr>
                <w:rFonts w:cs="Arial"/>
                <w:sz w:val="20"/>
              </w:rPr>
              <w:t xml:space="preserve">d. </w:t>
            </w:r>
          </w:p>
          <w:p w:rsidR="001A651F" w:rsidRDefault="001A651F" w:rsidP="00210ACC">
            <w:pPr>
              <w:rPr>
                <w:rFonts w:cs="Arial"/>
                <w:sz w:val="20"/>
              </w:rPr>
            </w:pPr>
            <w:r w:rsidRPr="00660694">
              <w:rPr>
                <w:rFonts w:cs="Arial"/>
                <w:sz w:val="20"/>
              </w:rPr>
              <w:t xml:space="preserve">Please provide the possible variation range and the periods </w:t>
            </w:r>
            <w:r>
              <w:rPr>
                <w:rFonts w:cs="Arial"/>
                <w:sz w:val="20"/>
              </w:rPr>
              <w:t xml:space="preserve">in which </w:t>
            </w:r>
            <w:r w:rsidRPr="00660694">
              <w:rPr>
                <w:rFonts w:cs="Arial"/>
                <w:sz w:val="20"/>
              </w:rPr>
              <w:t xml:space="preserve"> the gas factor </w:t>
            </w:r>
            <w:r>
              <w:rPr>
                <w:rFonts w:cs="Arial"/>
                <w:sz w:val="20"/>
              </w:rPr>
              <w:t xml:space="preserve">may </w:t>
            </w:r>
            <w:r w:rsidRPr="00660694">
              <w:rPr>
                <w:rFonts w:cs="Arial"/>
                <w:sz w:val="20"/>
              </w:rPr>
              <w:t xml:space="preserve">change without gas injection. Reliable </w:t>
            </w:r>
            <w:r w:rsidRPr="00660694">
              <w:rPr>
                <w:rFonts w:cs="Arial"/>
                <w:sz w:val="20"/>
              </w:rPr>
              <w:lastRenderedPageBreak/>
              <w:t xml:space="preserve">documentary evidence (project geological study, </w:t>
            </w:r>
            <w:r>
              <w:rPr>
                <w:rFonts w:cs="Arial"/>
                <w:sz w:val="20"/>
              </w:rPr>
              <w:t xml:space="preserve">scientific </w:t>
            </w:r>
            <w:r w:rsidRPr="00660694">
              <w:rPr>
                <w:rFonts w:cs="Arial"/>
                <w:sz w:val="20"/>
              </w:rPr>
              <w:t xml:space="preserve">reviews etc.) and the historical data </w:t>
            </w:r>
            <w:r>
              <w:rPr>
                <w:rFonts w:cs="Arial"/>
                <w:sz w:val="20"/>
              </w:rPr>
              <w:t>should</w:t>
            </w:r>
            <w:r w:rsidRPr="00660694">
              <w:rPr>
                <w:rFonts w:cs="Arial"/>
                <w:sz w:val="20"/>
              </w:rPr>
              <w:t xml:space="preserve"> be applied.</w:t>
            </w:r>
          </w:p>
          <w:p w:rsidR="001A651F" w:rsidRPr="004C390A" w:rsidRDefault="001A651F" w:rsidP="00210ACC">
            <w:pPr>
              <w:spacing w:before="60" w:after="60"/>
              <w:rPr>
                <w:rFonts w:cs="Arial"/>
                <w:sz w:val="20"/>
                <w:lang w:val="en-US"/>
              </w:rPr>
            </w:pPr>
            <w:r w:rsidRPr="001702FD">
              <w:rPr>
                <w:rFonts w:cs="Arial"/>
                <w:b/>
                <w:sz w:val="20"/>
                <w:lang w:val="en-US"/>
              </w:rPr>
              <w:t>CL 0</w:t>
            </w:r>
            <w:r>
              <w:rPr>
                <w:rFonts w:cs="Arial"/>
                <w:b/>
                <w:sz w:val="20"/>
                <w:lang w:val="en-US"/>
              </w:rPr>
              <w:t xml:space="preserve">9 </w:t>
            </w:r>
            <w:r w:rsidRPr="006941B8">
              <w:rPr>
                <w:rFonts w:cs="Arial"/>
                <w:sz w:val="20"/>
                <w:lang w:val="en-US"/>
              </w:rPr>
              <w:t xml:space="preserve">The State regulated tariffs </w:t>
            </w:r>
            <w:r>
              <w:rPr>
                <w:rFonts w:cs="Arial"/>
                <w:sz w:val="20"/>
                <w:lang w:val="en-US"/>
              </w:rPr>
              <w:t xml:space="preserve">on </w:t>
            </w:r>
            <w:r w:rsidRPr="006941B8">
              <w:rPr>
                <w:rFonts w:cs="Arial"/>
                <w:sz w:val="20"/>
                <w:lang w:val="en-US"/>
              </w:rPr>
              <w:t xml:space="preserve">APG </w:t>
            </w:r>
            <w:r>
              <w:rPr>
                <w:rFonts w:cs="Arial"/>
                <w:sz w:val="20"/>
                <w:lang w:val="en-US"/>
              </w:rPr>
              <w:t xml:space="preserve">was partially </w:t>
            </w:r>
            <w:r w:rsidRPr="004C390A">
              <w:rPr>
                <w:rFonts w:cs="Arial"/>
                <w:sz w:val="20"/>
                <w:lang w:val="en-US"/>
              </w:rPr>
              <w:t>disaffirm</w:t>
            </w:r>
            <w:r>
              <w:rPr>
                <w:rFonts w:cs="Arial"/>
                <w:sz w:val="20"/>
                <w:lang w:val="en-US"/>
              </w:rPr>
              <w:t>ed on 09.02.2008 by Governmental Decree #59. Please consider this fact when discussing how the state regulated APG prices affects the baseline selection.</w:t>
            </w:r>
          </w:p>
          <w:p w:rsidR="001A651F" w:rsidRPr="00FF22A2" w:rsidRDefault="001A651F" w:rsidP="00210ACC">
            <w:pPr>
              <w:rPr>
                <w:rFonts w:cs="Arial"/>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Pr>
                <w:rFonts w:cs="Arial"/>
                <w:sz w:val="20"/>
              </w:rPr>
              <w:lastRenderedPageBreak/>
              <w:t>CL 07</w:t>
            </w:r>
          </w:p>
          <w:p w:rsidR="001A651F" w:rsidRDefault="001A651F" w:rsidP="00210ACC">
            <w:pPr>
              <w:spacing w:before="60"/>
              <w:jc w:val="center"/>
              <w:rPr>
                <w:rFonts w:cs="Arial"/>
                <w:sz w:val="20"/>
              </w:rPr>
            </w:pPr>
            <w:r>
              <w:rPr>
                <w:rFonts w:cs="Arial"/>
                <w:sz w:val="20"/>
              </w:rPr>
              <w:t>CL 08</w:t>
            </w:r>
          </w:p>
          <w:p w:rsidR="001A651F" w:rsidRPr="00660694" w:rsidRDefault="001A651F" w:rsidP="00210ACC">
            <w:pPr>
              <w:spacing w:before="60"/>
              <w:jc w:val="center"/>
              <w:rPr>
                <w:rFonts w:cs="Arial"/>
                <w:sz w:val="20"/>
              </w:rPr>
            </w:pPr>
            <w:r>
              <w:rPr>
                <w:rFonts w:cs="Arial"/>
                <w:sz w:val="20"/>
              </w:rPr>
              <w:t>CL 09</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Pr>
                <w:rFonts w:cs="Arial"/>
                <w:sz w:val="20"/>
              </w:rPr>
              <w:t>OK</w:t>
            </w:r>
          </w:p>
          <w:p w:rsidR="001A651F" w:rsidRDefault="001A651F" w:rsidP="00210ACC">
            <w:pPr>
              <w:spacing w:before="60"/>
              <w:jc w:val="center"/>
              <w:rPr>
                <w:rFonts w:cs="Arial"/>
                <w:sz w:val="20"/>
              </w:rPr>
            </w:pPr>
            <w:r>
              <w:rPr>
                <w:rFonts w:cs="Arial"/>
                <w:sz w:val="20"/>
              </w:rPr>
              <w:t>OK</w:t>
            </w:r>
          </w:p>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noProof w:val="0"/>
                <w:sz w:val="20"/>
                <w:lang w:val="en-GB"/>
              </w:rPr>
            </w:pPr>
            <w:r w:rsidRPr="00065826">
              <w:rPr>
                <w:rFonts w:cs="Arial"/>
                <w:noProof w:val="0"/>
                <w:sz w:val="20"/>
                <w:lang w:val="en-GB"/>
              </w:rPr>
              <w:lastRenderedPageBreak/>
              <w:t>23</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rPr>
                <w:rFonts w:cs="Arial"/>
                <w:sz w:val="20"/>
              </w:rPr>
            </w:pPr>
            <w:r w:rsidRPr="00065826">
              <w:rPr>
                <w:rFonts w:cs="Arial"/>
                <w:sz w:val="20"/>
              </w:rPr>
              <w:t>Does the PDD provide justification that the baseline is established:</w:t>
            </w:r>
          </w:p>
          <w:p w:rsidR="001A651F" w:rsidRPr="00065826" w:rsidRDefault="001A651F" w:rsidP="00210ACC">
            <w:pPr>
              <w:autoSpaceDE w:val="0"/>
              <w:autoSpaceDN w:val="0"/>
              <w:adjustRightInd w:val="0"/>
              <w:rPr>
                <w:rFonts w:cs="Arial"/>
                <w:sz w:val="20"/>
              </w:rPr>
            </w:pPr>
            <w:r w:rsidRPr="00065826">
              <w:rPr>
                <w:rFonts w:cs="Arial"/>
                <w:sz w:val="20"/>
              </w:rPr>
              <w:t>(a) By listing and describing plausible future scenarios on the basis of conservative assumptions and selecting the most plausible one?</w:t>
            </w:r>
          </w:p>
          <w:p w:rsidR="001A651F" w:rsidRPr="00065826" w:rsidRDefault="001A651F" w:rsidP="00210ACC">
            <w:pPr>
              <w:autoSpaceDE w:val="0"/>
              <w:autoSpaceDN w:val="0"/>
              <w:adjustRightInd w:val="0"/>
              <w:rPr>
                <w:rFonts w:cs="Arial"/>
                <w:sz w:val="20"/>
              </w:rPr>
            </w:pPr>
            <w:r w:rsidRPr="00065826">
              <w:rPr>
                <w:rFonts w:cs="Arial"/>
                <w:sz w:val="20"/>
              </w:rPr>
              <w:t xml:space="preserve">(b) Taking into account relevant national and/or </w:t>
            </w:r>
            <w:proofErr w:type="spellStart"/>
            <w:r w:rsidRPr="00065826">
              <w:rPr>
                <w:rFonts w:cs="Arial"/>
                <w:sz w:val="20"/>
              </w:rPr>
              <w:t>sectoral</w:t>
            </w:r>
            <w:proofErr w:type="spellEnd"/>
            <w:r w:rsidRPr="00065826">
              <w:rPr>
                <w:rFonts w:cs="Arial"/>
                <w:sz w:val="20"/>
              </w:rPr>
              <w:t xml:space="preserve"> policies and circumstance?</w:t>
            </w:r>
          </w:p>
          <w:p w:rsidR="001A651F" w:rsidRPr="00065826" w:rsidRDefault="001A651F" w:rsidP="00210ACC">
            <w:pPr>
              <w:autoSpaceDE w:val="0"/>
              <w:autoSpaceDN w:val="0"/>
              <w:adjustRightInd w:val="0"/>
              <w:rPr>
                <w:rFonts w:cs="Arial"/>
                <w:sz w:val="20"/>
              </w:rPr>
            </w:pPr>
            <w:r w:rsidRPr="00065826">
              <w:rPr>
                <w:rFonts w:cs="Arial"/>
                <w:sz w:val="20"/>
              </w:rPr>
              <w:t>−  Are key factors that affect a baseline taken into account?</w:t>
            </w:r>
          </w:p>
          <w:p w:rsidR="001A651F" w:rsidRPr="00065826" w:rsidRDefault="001A651F" w:rsidP="00210ACC">
            <w:pPr>
              <w:autoSpaceDE w:val="0"/>
              <w:autoSpaceDN w:val="0"/>
              <w:adjustRightInd w:val="0"/>
              <w:rPr>
                <w:rFonts w:cs="Arial"/>
                <w:sz w:val="20"/>
              </w:rPr>
            </w:pPr>
            <w:r w:rsidRPr="00065826">
              <w:rPr>
                <w:rFonts w:cs="Arial"/>
                <w:sz w:val="20"/>
              </w:rPr>
              <w:t>(c)  In a transparent manner with regard to the choice of approaches, assumptions, methodologies, parameters, date sources and key factors?</w:t>
            </w:r>
          </w:p>
          <w:p w:rsidR="001A651F" w:rsidRPr="00065826" w:rsidRDefault="001A651F" w:rsidP="00210ACC">
            <w:pPr>
              <w:autoSpaceDE w:val="0"/>
              <w:autoSpaceDN w:val="0"/>
              <w:adjustRightInd w:val="0"/>
              <w:rPr>
                <w:rFonts w:cs="Arial"/>
                <w:sz w:val="20"/>
              </w:rPr>
            </w:pPr>
            <w:r w:rsidRPr="00065826">
              <w:rPr>
                <w:rFonts w:cs="Arial"/>
                <w:sz w:val="20"/>
              </w:rPr>
              <w:t>(d) Taking into account of uncertainties and using conservative assumptions?</w:t>
            </w:r>
          </w:p>
          <w:p w:rsidR="001A651F" w:rsidRPr="00065826" w:rsidRDefault="001A651F" w:rsidP="00210ACC">
            <w:pPr>
              <w:autoSpaceDE w:val="0"/>
              <w:autoSpaceDN w:val="0"/>
              <w:adjustRightInd w:val="0"/>
              <w:rPr>
                <w:rFonts w:cs="Arial"/>
                <w:sz w:val="20"/>
              </w:rPr>
            </w:pPr>
            <w:r w:rsidRPr="00065826">
              <w:rPr>
                <w:rFonts w:cs="Arial"/>
                <w:sz w:val="20"/>
              </w:rPr>
              <w:t>(e)  In such a way that ERUs cannot be earned for decreases in activity levels outside the project or due to force majeure?</w:t>
            </w:r>
          </w:p>
          <w:p w:rsidR="001A651F" w:rsidRPr="00065826" w:rsidRDefault="001A651F" w:rsidP="00210ACC">
            <w:pPr>
              <w:autoSpaceDE w:val="0"/>
              <w:autoSpaceDN w:val="0"/>
              <w:adjustRightInd w:val="0"/>
              <w:rPr>
                <w:rFonts w:cs="Arial"/>
                <w:sz w:val="20"/>
              </w:rPr>
            </w:pPr>
            <w:r w:rsidRPr="00065826">
              <w:rPr>
                <w:rFonts w:cs="Arial"/>
                <w:sz w:val="20"/>
              </w:rPr>
              <w:t xml:space="preserve">(f)  By drawing on the list of standard variables contained in appendix B to “Guidance on criteria </w:t>
            </w:r>
            <w:r w:rsidRPr="00065826">
              <w:rPr>
                <w:rFonts w:cs="Arial"/>
                <w:sz w:val="20"/>
              </w:rPr>
              <w:lastRenderedPageBreak/>
              <w:t>for baseline setting and monitoring”, as appropriate?</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after="60"/>
              <w:rPr>
                <w:rFonts w:cs="Arial"/>
                <w:sz w:val="20"/>
              </w:rPr>
            </w:pPr>
            <w:r>
              <w:rPr>
                <w:rFonts w:cs="Arial"/>
                <w:sz w:val="20"/>
              </w:rPr>
              <w:lastRenderedPageBreak/>
              <w:t>The baseline was selected by listing of the following plausible alternatives:</w:t>
            </w:r>
          </w:p>
          <w:p w:rsidR="001A651F" w:rsidRPr="002B387A" w:rsidRDefault="001A651F" w:rsidP="00210ACC">
            <w:pPr>
              <w:spacing w:before="60" w:after="60"/>
              <w:rPr>
                <w:rFonts w:cs="Arial"/>
                <w:sz w:val="20"/>
                <w:lang w:val="en-US"/>
              </w:rPr>
            </w:pPr>
            <w:r w:rsidRPr="002B387A">
              <w:rPr>
                <w:rFonts w:cs="Arial"/>
                <w:sz w:val="20"/>
                <w:lang w:val="en-US"/>
              </w:rPr>
              <w:t xml:space="preserve">Alternative Scenario 1: Continuation of APG flaring and seam pressure maintenance by means of water injection; </w:t>
            </w:r>
          </w:p>
          <w:p w:rsidR="001A651F" w:rsidRPr="002B387A" w:rsidRDefault="001A651F" w:rsidP="00210ACC">
            <w:pPr>
              <w:spacing w:before="60" w:after="60"/>
              <w:rPr>
                <w:rFonts w:cs="Arial"/>
                <w:sz w:val="20"/>
                <w:lang w:val="en-US"/>
              </w:rPr>
            </w:pPr>
            <w:r w:rsidRPr="002B387A">
              <w:rPr>
                <w:rFonts w:cs="Arial"/>
                <w:sz w:val="20"/>
                <w:lang w:val="en-US"/>
              </w:rPr>
              <w:t>Alternative Scenario 2: Construction of APG fuelled Gas Piston Power Plants or Gas Turbine Power Plants and seam pressure maintenance by the method of water injection;</w:t>
            </w:r>
          </w:p>
          <w:p w:rsidR="001A651F" w:rsidRPr="002B387A" w:rsidRDefault="001A651F" w:rsidP="00210ACC">
            <w:pPr>
              <w:spacing w:before="60" w:after="60"/>
              <w:rPr>
                <w:rFonts w:cs="Arial"/>
                <w:sz w:val="20"/>
                <w:lang w:val="en-US"/>
              </w:rPr>
            </w:pPr>
            <w:r w:rsidRPr="002B387A">
              <w:rPr>
                <w:rFonts w:cs="Arial"/>
                <w:sz w:val="20"/>
                <w:lang w:val="en-US"/>
              </w:rPr>
              <w:t>Alternative Scenario 3: Transportation and sale of APG to end users and seam pressure maintenance by the method of water injection;</w:t>
            </w:r>
          </w:p>
          <w:p w:rsidR="001A651F" w:rsidRPr="002B387A" w:rsidRDefault="001A651F" w:rsidP="00210ACC">
            <w:pPr>
              <w:spacing w:before="60" w:after="60"/>
              <w:rPr>
                <w:rFonts w:cs="Arial"/>
                <w:sz w:val="20"/>
                <w:lang w:val="en-US"/>
              </w:rPr>
            </w:pPr>
            <w:r w:rsidRPr="002B387A">
              <w:rPr>
                <w:rFonts w:cs="Arial"/>
                <w:sz w:val="20"/>
                <w:lang w:val="en-US"/>
              </w:rPr>
              <w:t>Alternative Scenario 4: Processing of APG at APG processing plant or construction of a new processing plant and seam pressure maintenance by the method of water injection;</w:t>
            </w:r>
          </w:p>
          <w:p w:rsidR="001A651F" w:rsidRPr="002B387A" w:rsidRDefault="001A651F" w:rsidP="00210ACC">
            <w:pPr>
              <w:spacing w:before="60" w:after="60"/>
              <w:rPr>
                <w:rFonts w:cs="Arial"/>
                <w:sz w:val="20"/>
                <w:lang w:val="en-US"/>
              </w:rPr>
            </w:pPr>
            <w:r w:rsidRPr="002B387A">
              <w:rPr>
                <w:rFonts w:cs="Arial"/>
                <w:sz w:val="20"/>
                <w:lang w:val="en-US"/>
              </w:rPr>
              <w:t>Alternative Scenario 5: Implementation of the project without involving of JI mechanism. Construction of the CS and seam pressure maintenance by the method of APG injection.</w:t>
            </w:r>
          </w:p>
          <w:p w:rsidR="001A651F" w:rsidRDefault="001A651F" w:rsidP="00210ACC">
            <w:pPr>
              <w:spacing w:before="60" w:after="60"/>
              <w:rPr>
                <w:rFonts w:cs="Arial"/>
                <w:sz w:val="20"/>
              </w:rPr>
            </w:pPr>
            <w:r>
              <w:rPr>
                <w:rFonts w:cs="Arial"/>
                <w:sz w:val="20"/>
              </w:rPr>
              <w:t>While discussing the alternatives the following policies and circumstances were considered:</w:t>
            </w:r>
          </w:p>
          <w:p w:rsidR="001A651F" w:rsidRDefault="001A651F" w:rsidP="00210ACC">
            <w:pPr>
              <w:spacing w:before="60" w:after="60"/>
              <w:rPr>
                <w:rFonts w:cs="Arial"/>
                <w:sz w:val="20"/>
              </w:rPr>
            </w:pPr>
            <w:r>
              <w:rPr>
                <w:rFonts w:cs="Arial"/>
                <w:sz w:val="20"/>
              </w:rPr>
              <w:lastRenderedPageBreak/>
              <w:t>Absence of strong legal restrictions;</w:t>
            </w:r>
          </w:p>
          <w:p w:rsidR="001A651F" w:rsidRDefault="001A651F" w:rsidP="00210ACC">
            <w:pPr>
              <w:spacing w:before="60" w:after="60"/>
              <w:rPr>
                <w:rFonts w:cs="Arial"/>
                <w:sz w:val="20"/>
              </w:rPr>
            </w:pPr>
            <w:r>
              <w:rPr>
                <w:rFonts w:cs="Arial"/>
                <w:sz w:val="20"/>
              </w:rPr>
              <w:t>Growth of environmental fees for the APG flaring;</w:t>
            </w:r>
          </w:p>
          <w:p w:rsidR="001A651F" w:rsidRDefault="001A651F" w:rsidP="00210ACC">
            <w:pPr>
              <w:spacing w:before="60" w:after="60"/>
              <w:rPr>
                <w:rFonts w:cs="Arial"/>
                <w:sz w:val="20"/>
              </w:rPr>
            </w:pPr>
            <w:r>
              <w:rPr>
                <w:rFonts w:cs="Arial"/>
                <w:sz w:val="20"/>
              </w:rPr>
              <w:t>Business-as-usual practice for APG management in Russia;</w:t>
            </w:r>
          </w:p>
          <w:p w:rsidR="001A651F" w:rsidRDefault="001A651F" w:rsidP="00210ACC">
            <w:pPr>
              <w:spacing w:before="60" w:after="60"/>
              <w:rPr>
                <w:rFonts w:cs="Arial"/>
                <w:sz w:val="20"/>
              </w:rPr>
            </w:pPr>
            <w:r>
              <w:rPr>
                <w:rFonts w:cs="Arial"/>
                <w:sz w:val="20"/>
              </w:rPr>
              <w:t>Economical attractiveness of the project.</w:t>
            </w:r>
          </w:p>
          <w:p w:rsidR="001A651F" w:rsidRDefault="001A651F" w:rsidP="00210ACC">
            <w:pPr>
              <w:spacing w:before="60" w:after="60"/>
              <w:rPr>
                <w:rFonts w:cs="Arial"/>
                <w:sz w:val="20"/>
              </w:rPr>
            </w:pPr>
            <w:r>
              <w:rPr>
                <w:rFonts w:cs="Arial"/>
                <w:sz w:val="20"/>
              </w:rPr>
              <w:t xml:space="preserve">Technical constraints preventing the other alternatives  </w:t>
            </w:r>
          </w:p>
          <w:p w:rsidR="001A651F" w:rsidRDefault="001A651F" w:rsidP="00210ACC">
            <w:pPr>
              <w:spacing w:before="60" w:after="60"/>
              <w:rPr>
                <w:rFonts w:cs="Arial"/>
                <w:sz w:val="20"/>
              </w:rPr>
            </w:pPr>
            <w:r>
              <w:rPr>
                <w:rFonts w:cs="Arial"/>
                <w:sz w:val="20"/>
              </w:rPr>
              <w:t>The project description lacks of transparency in the matters requested under CLs 05-08.</w:t>
            </w:r>
          </w:p>
          <w:p w:rsidR="001A651F" w:rsidRPr="00465FA6" w:rsidRDefault="001A651F" w:rsidP="00210ACC">
            <w:pPr>
              <w:spacing w:before="60" w:after="60"/>
              <w:rPr>
                <w:rFonts w:cs="Arial"/>
                <w:sz w:val="20"/>
                <w:lang w:val="en-US"/>
              </w:rPr>
            </w:pPr>
            <w:r w:rsidRPr="004B794A">
              <w:rPr>
                <w:rFonts w:cs="Arial"/>
                <w:b/>
                <w:sz w:val="20"/>
                <w:lang w:val="en-US"/>
              </w:rPr>
              <w:t>C</w:t>
            </w:r>
            <w:r>
              <w:rPr>
                <w:rFonts w:cs="Arial"/>
                <w:b/>
                <w:sz w:val="20"/>
                <w:lang w:val="en-US"/>
              </w:rPr>
              <w:t>AR</w:t>
            </w:r>
            <w:r w:rsidRPr="004B794A">
              <w:rPr>
                <w:rFonts w:cs="Arial"/>
                <w:b/>
                <w:sz w:val="20"/>
                <w:lang w:val="en-US"/>
              </w:rPr>
              <w:t xml:space="preserve"> 0</w:t>
            </w:r>
            <w:r>
              <w:rPr>
                <w:rFonts w:cs="Arial"/>
                <w:b/>
                <w:sz w:val="20"/>
                <w:lang w:val="en-US"/>
              </w:rPr>
              <w:t xml:space="preserve">4 </w:t>
            </w:r>
            <w:r w:rsidRPr="00465FA6">
              <w:rPr>
                <w:rFonts w:cs="Arial"/>
                <w:sz w:val="20"/>
                <w:lang w:val="en-US"/>
              </w:rPr>
              <w:t>PDD states the APG is supplied to the GTPP providing electricity to both the CS and outside consumers (</w:t>
            </w:r>
            <w:proofErr w:type="spellStart"/>
            <w:r w:rsidRPr="00465FA6">
              <w:rPr>
                <w:rFonts w:cs="Arial"/>
                <w:sz w:val="20"/>
                <w:lang w:val="en-US"/>
              </w:rPr>
              <w:t>oilwells</w:t>
            </w:r>
            <w:proofErr w:type="spellEnd"/>
            <w:r w:rsidRPr="00465FA6">
              <w:rPr>
                <w:rFonts w:cs="Arial"/>
                <w:sz w:val="20"/>
                <w:lang w:val="en-US"/>
              </w:rPr>
              <w:t>)</w:t>
            </w:r>
          </w:p>
          <w:p w:rsidR="001A651F" w:rsidRPr="00465FA6" w:rsidRDefault="001A651F" w:rsidP="00210ACC">
            <w:pPr>
              <w:spacing w:before="60" w:after="60"/>
              <w:rPr>
                <w:rFonts w:cs="Arial"/>
                <w:sz w:val="20"/>
                <w:lang w:val="en-US"/>
              </w:rPr>
            </w:pPr>
            <w:r w:rsidRPr="00465FA6">
              <w:rPr>
                <w:rFonts w:cs="Arial"/>
                <w:sz w:val="20"/>
                <w:lang w:val="en-US"/>
              </w:rPr>
              <w:t>All described alternatives do not consider the APG consumption by GTPP. Please update the technical description and justify how the project will affect the power production by GTPP.</w:t>
            </w:r>
          </w:p>
          <w:p w:rsidR="001A651F" w:rsidRDefault="001A651F" w:rsidP="00210ACC">
            <w:pPr>
              <w:spacing w:before="60" w:after="60"/>
              <w:rPr>
                <w:rFonts w:cs="Arial"/>
                <w:sz w:val="20"/>
                <w:lang w:val="en-US"/>
              </w:rPr>
            </w:pPr>
            <w:r w:rsidRPr="00465FA6">
              <w:rPr>
                <w:rFonts w:cs="Arial"/>
                <w:sz w:val="20"/>
                <w:lang w:val="en-US"/>
              </w:rPr>
              <w:t xml:space="preserve">From the other hand additional power consumption by CS cause additional load for GTPP. Please justify whether the power capacity of GTPP is sufficient to cover the increasing electricity demand without reduction of power supply to the other power consumers and additional power intake from the grid. </w:t>
            </w:r>
          </w:p>
          <w:p w:rsidR="001A651F" w:rsidRDefault="001A651F" w:rsidP="00210ACC">
            <w:pPr>
              <w:spacing w:before="60" w:after="60"/>
              <w:rPr>
                <w:rFonts w:cs="Arial"/>
                <w:sz w:val="20"/>
                <w:lang w:val="en-US"/>
              </w:rPr>
            </w:pPr>
            <w:r>
              <w:rPr>
                <w:rFonts w:cs="Arial"/>
                <w:sz w:val="20"/>
                <w:lang w:val="en-US"/>
              </w:rPr>
              <w:t>Pease provide the power balance for the baseline and the project and</w:t>
            </w:r>
            <w:r w:rsidRPr="00465FA6">
              <w:rPr>
                <w:rFonts w:cs="Arial"/>
                <w:sz w:val="20"/>
                <w:lang w:val="en-US"/>
              </w:rPr>
              <w:t xml:space="preserve"> demonstrate that the </w:t>
            </w:r>
            <w:r>
              <w:rPr>
                <w:rFonts w:cs="Arial"/>
                <w:sz w:val="20"/>
                <w:lang w:val="en-US"/>
              </w:rPr>
              <w:t>p</w:t>
            </w:r>
            <w:r w:rsidRPr="00465FA6">
              <w:rPr>
                <w:rFonts w:cs="Arial"/>
                <w:sz w:val="20"/>
                <w:lang w:val="en-US"/>
              </w:rPr>
              <w:t>roject activity does not lead to any decrease in activity outside the project boundary</w:t>
            </w:r>
            <w:r>
              <w:rPr>
                <w:rFonts w:cs="Arial"/>
                <w:sz w:val="20"/>
                <w:lang w:val="en-US"/>
              </w:rPr>
              <w:t xml:space="preserve">. </w:t>
            </w:r>
          </w:p>
          <w:p w:rsidR="001A651F" w:rsidRDefault="001A651F" w:rsidP="00210ACC">
            <w:pPr>
              <w:spacing w:before="60" w:after="60"/>
              <w:rPr>
                <w:rFonts w:cs="Arial"/>
                <w:b/>
                <w:sz w:val="20"/>
                <w:lang w:val="en-US"/>
              </w:rPr>
            </w:pPr>
            <w:r w:rsidRPr="00501A4E">
              <w:rPr>
                <w:rFonts w:cs="Arial"/>
                <w:b/>
                <w:sz w:val="20"/>
                <w:lang w:val="en-US"/>
              </w:rPr>
              <w:t>CAR 05</w:t>
            </w:r>
          </w:p>
          <w:p w:rsidR="001A651F" w:rsidRPr="00BB60ED" w:rsidRDefault="001A651F" w:rsidP="00210ACC">
            <w:pPr>
              <w:spacing w:before="60" w:after="60"/>
              <w:rPr>
                <w:rFonts w:cs="Arial"/>
                <w:sz w:val="20"/>
                <w:lang w:val="en-US"/>
              </w:rPr>
            </w:pPr>
            <w:r w:rsidRPr="00BB60ED">
              <w:rPr>
                <w:rFonts w:cs="Arial"/>
                <w:sz w:val="20"/>
                <w:lang w:val="en-US"/>
              </w:rPr>
              <w:t xml:space="preserve">Please apply following standard variables as specified in Annex B of </w:t>
            </w:r>
            <w:r w:rsidRPr="00BB60ED">
              <w:rPr>
                <w:rFonts w:cs="Arial"/>
                <w:sz w:val="20"/>
                <w:lang w:val="en-US"/>
              </w:rPr>
              <w:lastRenderedPageBreak/>
              <w:t>the  Guidance for Baseline Setting and Monitoring:</w:t>
            </w:r>
          </w:p>
          <w:p w:rsidR="001A651F" w:rsidRPr="00BB60ED" w:rsidRDefault="001A651F" w:rsidP="00210ACC">
            <w:pPr>
              <w:numPr>
                <w:ilvl w:val="0"/>
                <w:numId w:val="24"/>
              </w:numPr>
              <w:spacing w:before="60" w:after="60"/>
              <w:rPr>
                <w:rFonts w:cs="Arial"/>
                <w:sz w:val="20"/>
                <w:lang w:val="en-US"/>
              </w:rPr>
            </w:pPr>
            <w:r w:rsidRPr="00BB60ED">
              <w:rPr>
                <w:rFonts w:cs="Arial"/>
                <w:sz w:val="20"/>
                <w:lang w:val="en-US"/>
              </w:rPr>
              <w:t xml:space="preserve">Fraction </w:t>
            </w:r>
            <w:r>
              <w:rPr>
                <w:rFonts w:cs="Arial"/>
                <w:sz w:val="20"/>
                <w:lang w:val="en-US"/>
              </w:rPr>
              <w:t xml:space="preserve">of hydrocarbons – </w:t>
            </w:r>
            <w:proofErr w:type="spellStart"/>
            <w:r w:rsidRPr="00BB60ED">
              <w:rPr>
                <w:rFonts w:cs="Arial"/>
                <w:i/>
                <w:sz w:val="20"/>
                <w:lang w:val="en-US"/>
              </w:rPr>
              <w:t>w</w:t>
            </w:r>
            <w:r>
              <w:rPr>
                <w:rFonts w:cs="Arial"/>
                <w:sz w:val="20"/>
                <w:vertAlign w:val="subscript"/>
                <w:lang w:val="en-US"/>
              </w:rPr>
              <w:t>h</w:t>
            </w:r>
            <w:r w:rsidRPr="00BB60ED">
              <w:rPr>
                <w:rFonts w:cs="Arial"/>
                <w:sz w:val="20"/>
                <w:vertAlign w:val="subscript"/>
                <w:lang w:val="en-US"/>
              </w:rPr>
              <w:t>,XX</w:t>
            </w:r>
            <w:proofErr w:type="spellEnd"/>
            <w:r w:rsidRPr="00BB60ED">
              <w:rPr>
                <w:rFonts w:cs="Arial"/>
                <w:sz w:val="20"/>
                <w:lang w:val="en-US"/>
              </w:rPr>
              <w:t xml:space="preserve"> </w:t>
            </w:r>
            <w:r>
              <w:rPr>
                <w:rFonts w:cs="Arial"/>
                <w:sz w:val="20"/>
                <w:lang w:val="en-US"/>
              </w:rPr>
              <w:t>(</w:t>
            </w:r>
            <w:r w:rsidRPr="00BB60ED">
              <w:rPr>
                <w:rFonts w:cs="Arial"/>
                <w:sz w:val="20"/>
                <w:lang w:val="en-US"/>
              </w:rPr>
              <w:t>volume or mass</w:t>
            </w:r>
            <w:r>
              <w:rPr>
                <w:rFonts w:cs="Arial"/>
                <w:sz w:val="20"/>
                <w:lang w:val="en-US"/>
              </w:rPr>
              <w:t xml:space="preserve"> </w:t>
            </w:r>
            <w:r w:rsidRPr="00BB60ED">
              <w:rPr>
                <w:rFonts w:cs="Arial"/>
                <w:sz w:val="20"/>
                <w:lang w:val="en-US"/>
              </w:rPr>
              <w:t>%</w:t>
            </w:r>
            <w:r>
              <w:rPr>
                <w:rFonts w:cs="Arial"/>
                <w:sz w:val="20"/>
                <w:lang w:val="en-US"/>
              </w:rPr>
              <w:t>)</w:t>
            </w:r>
          </w:p>
          <w:p w:rsidR="001A651F" w:rsidRDefault="001A651F" w:rsidP="00210ACC">
            <w:pPr>
              <w:numPr>
                <w:ilvl w:val="0"/>
                <w:numId w:val="24"/>
              </w:numPr>
              <w:spacing w:before="60" w:after="60"/>
              <w:rPr>
                <w:rFonts w:cs="Arial"/>
                <w:sz w:val="20"/>
                <w:vertAlign w:val="subscript"/>
                <w:lang w:val="en-US"/>
              </w:rPr>
            </w:pPr>
            <w:r w:rsidRPr="00BB60ED">
              <w:rPr>
                <w:rFonts w:cs="Arial"/>
                <w:sz w:val="20"/>
                <w:lang w:val="en-US"/>
              </w:rPr>
              <w:t xml:space="preserve">Electricity consumption </w:t>
            </w:r>
            <w:r>
              <w:rPr>
                <w:rFonts w:cs="Arial"/>
                <w:sz w:val="20"/>
                <w:lang w:val="en-US"/>
              </w:rPr>
              <w:t xml:space="preserve">- </w:t>
            </w:r>
            <w:proofErr w:type="spellStart"/>
            <w:r w:rsidRPr="00BB60ED">
              <w:rPr>
                <w:rFonts w:cs="Arial"/>
                <w:i/>
                <w:sz w:val="20"/>
                <w:lang w:val="en-US"/>
              </w:rPr>
              <w:t>EC</w:t>
            </w:r>
            <w:r w:rsidRPr="00BB60ED">
              <w:rPr>
                <w:rFonts w:cs="Arial"/>
                <w:i/>
                <w:sz w:val="20"/>
                <w:vertAlign w:val="subscript"/>
                <w:lang w:val="en-US"/>
              </w:rPr>
              <w:t>y</w:t>
            </w:r>
            <w:proofErr w:type="spellEnd"/>
          </w:p>
          <w:p w:rsidR="001A651F" w:rsidRDefault="001A651F" w:rsidP="00210ACC">
            <w:pPr>
              <w:numPr>
                <w:ilvl w:val="0"/>
                <w:numId w:val="24"/>
              </w:numPr>
              <w:spacing w:before="60" w:after="60"/>
              <w:rPr>
                <w:rFonts w:cs="Arial"/>
                <w:sz w:val="20"/>
                <w:vertAlign w:val="subscript"/>
                <w:lang w:val="en-US"/>
              </w:rPr>
            </w:pPr>
            <w:r w:rsidRPr="00BB60ED">
              <w:rPr>
                <w:rFonts w:cs="Arial"/>
                <w:sz w:val="20"/>
                <w:lang w:val="en-US"/>
              </w:rPr>
              <w:t>Flare efficiency</w:t>
            </w:r>
            <w:r>
              <w:rPr>
                <w:rFonts w:cs="Arial"/>
                <w:sz w:val="20"/>
                <w:lang w:val="en-US"/>
              </w:rPr>
              <w:t xml:space="preserve"> (</w:t>
            </w:r>
            <w:proofErr w:type="spellStart"/>
            <w:r>
              <w:rPr>
                <w:rFonts w:cs="Arial"/>
                <w:sz w:val="20"/>
                <w:lang w:val="en-US"/>
              </w:rPr>
              <w:t>underburning</w:t>
            </w:r>
            <w:proofErr w:type="spellEnd"/>
            <w:r>
              <w:rPr>
                <w:rFonts w:cs="Arial"/>
                <w:sz w:val="20"/>
                <w:lang w:val="en-US"/>
              </w:rPr>
              <w:t xml:space="preserve"> factor)</w:t>
            </w:r>
            <w:r w:rsidRPr="00BB60ED">
              <w:rPr>
                <w:rFonts w:cs="Arial"/>
                <w:sz w:val="20"/>
                <w:lang w:val="en-US"/>
              </w:rPr>
              <w:t xml:space="preserve"> </w:t>
            </w:r>
            <w:r>
              <w:rPr>
                <w:rFonts w:cs="Arial"/>
                <w:sz w:val="20"/>
                <w:lang w:val="en-US"/>
              </w:rPr>
              <w:t xml:space="preserve">- </w:t>
            </w:r>
            <w:proofErr w:type="spellStart"/>
            <w:r w:rsidRPr="00BB60ED">
              <w:rPr>
                <w:rFonts w:cs="Arial"/>
                <w:i/>
                <w:sz w:val="20"/>
                <w:lang w:val="en-US"/>
              </w:rPr>
              <w:t>η</w:t>
            </w:r>
            <w:r w:rsidRPr="00BB60ED">
              <w:rPr>
                <w:rFonts w:cs="Arial"/>
                <w:i/>
                <w:sz w:val="20"/>
                <w:vertAlign w:val="subscript"/>
                <w:lang w:val="en-US"/>
              </w:rPr>
              <w:t>flare,t</w:t>
            </w:r>
            <w:proofErr w:type="spellEnd"/>
          </w:p>
          <w:p w:rsidR="001A651F" w:rsidRPr="00BB60ED" w:rsidRDefault="001A651F" w:rsidP="00210ACC">
            <w:pPr>
              <w:numPr>
                <w:ilvl w:val="0"/>
                <w:numId w:val="24"/>
              </w:numPr>
              <w:spacing w:before="60" w:after="60"/>
              <w:rPr>
                <w:rFonts w:cs="Arial"/>
                <w:i/>
                <w:sz w:val="20"/>
                <w:vertAlign w:val="subscript"/>
                <w:lang w:val="en-US"/>
              </w:rPr>
            </w:pPr>
            <w:proofErr w:type="spellStart"/>
            <w:r w:rsidRPr="00BB60ED">
              <w:rPr>
                <w:rFonts w:cs="Arial"/>
                <w:sz w:val="20"/>
                <w:lang w:val="ru-RU" w:eastAsia="ru-RU"/>
              </w:rPr>
              <w:t>Density</w:t>
            </w:r>
            <w:proofErr w:type="spellEnd"/>
            <w:r w:rsidRPr="00BB60ED">
              <w:rPr>
                <w:rFonts w:cs="Arial"/>
                <w:sz w:val="20"/>
                <w:lang w:val="ru-RU" w:eastAsia="ru-RU"/>
              </w:rPr>
              <w:t xml:space="preserve"> </w:t>
            </w:r>
            <w:r>
              <w:rPr>
                <w:rFonts w:cs="Arial"/>
                <w:sz w:val="20"/>
                <w:lang w:val="en-US" w:eastAsia="ru-RU"/>
              </w:rPr>
              <w:t xml:space="preserve">- </w:t>
            </w:r>
            <w:proofErr w:type="spellStart"/>
            <w:r w:rsidRPr="00BB60ED">
              <w:rPr>
                <w:rFonts w:cs="Arial"/>
                <w:i/>
                <w:sz w:val="20"/>
                <w:lang w:val="ru-RU" w:eastAsia="ru-RU"/>
              </w:rPr>
              <w:t>ρ</w:t>
            </w:r>
            <w:r w:rsidRPr="00BB60ED">
              <w:rPr>
                <w:rFonts w:cs="Arial"/>
                <w:i/>
                <w:sz w:val="20"/>
                <w:vertAlign w:val="subscript"/>
                <w:lang w:val="ru-RU" w:eastAsia="ru-RU"/>
              </w:rPr>
              <w:t>x</w:t>
            </w:r>
            <w:proofErr w:type="spellEnd"/>
          </w:p>
          <w:p w:rsidR="001A651F" w:rsidRPr="00BB60ED" w:rsidRDefault="001A651F" w:rsidP="00210ACC">
            <w:pPr>
              <w:spacing w:before="60" w:after="60"/>
              <w:rPr>
                <w:rFonts w:cs="Arial"/>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lang w:val="en-US"/>
              </w:rPr>
            </w:pPr>
            <w:r>
              <w:rPr>
                <w:rFonts w:cs="Arial"/>
                <w:sz w:val="20"/>
                <w:lang w:val="en-US"/>
              </w:rPr>
              <w:lastRenderedPageBreak/>
              <w:t>Pending</w:t>
            </w:r>
          </w:p>
          <w:p w:rsidR="001A651F" w:rsidRDefault="001A651F" w:rsidP="00210ACC">
            <w:pPr>
              <w:spacing w:before="60"/>
              <w:jc w:val="center"/>
              <w:rPr>
                <w:rFonts w:cs="Arial"/>
                <w:sz w:val="20"/>
                <w:lang w:val="en-US"/>
              </w:rPr>
            </w:pPr>
            <w:r>
              <w:rPr>
                <w:rFonts w:cs="Arial"/>
                <w:sz w:val="20"/>
                <w:lang w:val="en-US"/>
              </w:rPr>
              <w:t>CAR 04</w:t>
            </w:r>
          </w:p>
          <w:p w:rsidR="001A651F" w:rsidRPr="00065826" w:rsidRDefault="001A651F" w:rsidP="00210ACC">
            <w:pPr>
              <w:spacing w:before="60"/>
              <w:jc w:val="center"/>
              <w:rPr>
                <w:rFonts w:cs="Arial"/>
                <w:sz w:val="20"/>
                <w:lang w:val="en-US"/>
              </w:rPr>
            </w:pPr>
            <w:r>
              <w:rPr>
                <w:rFonts w:cs="Arial"/>
                <w:sz w:val="20"/>
                <w:lang w:val="en-US"/>
              </w:rPr>
              <w:t>CAR 05</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Pr>
                <w:rFonts w:cs="Arial"/>
                <w:sz w:val="20"/>
              </w:rPr>
              <w:t>OK</w:t>
            </w:r>
          </w:p>
          <w:p w:rsidR="001A651F" w:rsidRDefault="001A651F" w:rsidP="00210ACC">
            <w:pPr>
              <w:spacing w:before="60"/>
              <w:jc w:val="center"/>
              <w:rPr>
                <w:rFonts w:cs="Arial"/>
                <w:sz w:val="20"/>
              </w:rPr>
            </w:pPr>
            <w:r>
              <w:rPr>
                <w:rFonts w:cs="Arial"/>
                <w:sz w:val="20"/>
              </w:rPr>
              <w:t>OK</w:t>
            </w:r>
          </w:p>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24</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selected elements or combinations of approved CDM methodologies or methodological tools for baseline setting are used, </w:t>
            </w:r>
            <w:r w:rsidRPr="00065826">
              <w:rPr>
                <w:rFonts w:cs="Arial"/>
                <w:color w:val="000000"/>
                <w:sz w:val="20"/>
              </w:rPr>
              <w:t>are the selected elements or combinations together with the elements supplementary developed by the project participants in line with 23 above?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Pr>
                <w:rFonts w:cs="Arial"/>
                <w:color w:val="000000"/>
                <w:sz w:val="20"/>
              </w:rPr>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jc w:val="center"/>
              <w:rPr>
                <w:rFonts w:cs="Arial"/>
                <w:color w:val="000000"/>
                <w:sz w:val="20"/>
              </w:rPr>
            </w:pP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25</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rPr>
                <w:rFonts w:cs="Arial"/>
                <w:sz w:val="20"/>
              </w:rPr>
            </w:pPr>
            <w:r w:rsidRPr="00065826">
              <w:rPr>
                <w:rFonts w:cs="Arial"/>
                <w:iCs/>
                <w:sz w:val="20"/>
              </w:rPr>
              <w:t xml:space="preserve">If a multi-project emission factor is used, </w:t>
            </w:r>
            <w:r w:rsidRPr="00065826">
              <w:rPr>
                <w:rFonts w:cs="Arial"/>
                <w:sz w:val="20"/>
              </w:rPr>
              <w:t>does the PDD provide appropriate justification?</w:t>
            </w:r>
          </w:p>
        </w:tc>
        <w:tc>
          <w:tcPr>
            <w:tcW w:w="6380" w:type="dxa"/>
            <w:tcBorders>
              <w:top w:val="single" w:sz="4" w:space="0" w:color="auto"/>
              <w:left w:val="single" w:sz="4" w:space="0" w:color="auto"/>
              <w:bottom w:val="single" w:sz="4" w:space="0" w:color="auto"/>
              <w:right w:val="single" w:sz="4" w:space="0" w:color="auto"/>
            </w:tcBorders>
          </w:tcPr>
          <w:p w:rsidR="001A651F" w:rsidRPr="0079255F" w:rsidRDefault="001A651F" w:rsidP="00210ACC">
            <w:pPr>
              <w:autoSpaceDE w:val="0"/>
              <w:autoSpaceDN w:val="0"/>
              <w:adjustRightInd w:val="0"/>
              <w:rPr>
                <w:rFonts w:cs="Arial"/>
                <w:color w:val="000000"/>
                <w:sz w:val="20"/>
                <w:lang w:val="en-US"/>
              </w:rPr>
            </w:pPr>
            <w:r w:rsidRPr="005E2FFA">
              <w:rPr>
                <w:rFonts w:cs="Arial"/>
                <w:color w:val="000000"/>
                <w:sz w:val="20"/>
              </w:rPr>
              <w:t>Carbon emission factor for grid-based electricity generation in the Integrated Power System “East” (IPS “East”) in year y.</w:t>
            </w:r>
            <w:r w:rsidRPr="0079255F">
              <w:rPr>
                <w:rFonts w:cs="Arial"/>
                <w:color w:val="000000"/>
                <w:sz w:val="20"/>
              </w:rPr>
              <w:t xml:space="preserve"> The values of EF are taken from the baseline study “</w:t>
            </w:r>
            <w:r w:rsidRPr="0079255F">
              <w:rPr>
                <w:rFonts w:cs="Arial"/>
                <w:bCs/>
                <w:sz w:val="20"/>
              </w:rPr>
              <w:t xml:space="preserve">Development of the electricity carbon emission factors for </w:t>
            </w:r>
            <w:smartTag w:uri="urn:schemas-microsoft-com:office:smarttags" w:element="country-region">
              <w:smartTag w:uri="urn:schemas-microsoft-com:office:smarttags" w:element="place">
                <w:r w:rsidRPr="0079255F">
                  <w:rPr>
                    <w:rFonts w:cs="Arial"/>
                    <w:bCs/>
                    <w:sz w:val="20"/>
                  </w:rPr>
                  <w:t>Russia</w:t>
                </w:r>
              </w:smartTag>
            </w:smartTag>
            <w:r w:rsidRPr="0079255F">
              <w:rPr>
                <w:rFonts w:cs="Arial"/>
                <w:bCs/>
                <w:sz w:val="20"/>
              </w:rPr>
              <w:t>”</w:t>
            </w:r>
            <w:r w:rsidRPr="0079255F">
              <w:rPr>
                <w:rFonts w:cs="Arial"/>
                <w:bCs/>
                <w:sz w:val="20"/>
                <w:lang w:val="en-US"/>
              </w:rPr>
              <w:t xml:space="preserve"> 2010 sponsored by EBRD and </w:t>
            </w:r>
            <w:r w:rsidRPr="0079255F">
              <w:rPr>
                <w:rFonts w:cs="Arial"/>
                <w:color w:val="000000"/>
                <w:sz w:val="20"/>
              </w:rPr>
              <w:t xml:space="preserve">validated by TUV </w:t>
            </w:r>
            <w:proofErr w:type="spellStart"/>
            <w:r w:rsidRPr="0079255F">
              <w:rPr>
                <w:rFonts w:cs="Arial"/>
                <w:color w:val="000000"/>
                <w:sz w:val="20"/>
              </w:rPr>
              <w:t>Sud</w:t>
            </w:r>
            <w:proofErr w:type="spellEnd"/>
            <w:r w:rsidRPr="0079255F">
              <w:rPr>
                <w:rFonts w:cs="Arial"/>
                <w:color w:val="000000"/>
                <w:sz w:val="20"/>
              </w:rPr>
              <w:t xml:space="preserve">. </w:t>
            </w:r>
            <w:r w:rsidRPr="0079255F">
              <w:rPr>
                <w:rFonts w:cs="Arial"/>
                <w:color w:val="000000"/>
                <w:sz w:val="20"/>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 xml:space="preserve">Approved CDM methodology approach </w:t>
            </w:r>
            <w:proofErr w:type="spellStart"/>
            <w:r w:rsidRPr="00065826">
              <w:rPr>
                <w:rFonts w:cs="Arial"/>
                <w:b/>
                <w:sz w:val="20"/>
              </w:rPr>
              <w:t>only_Paragraphs</w:t>
            </w:r>
            <w:proofErr w:type="spellEnd"/>
            <w:r w:rsidRPr="00065826">
              <w:rPr>
                <w:rFonts w:cs="Arial"/>
                <w:b/>
                <w:sz w:val="20"/>
              </w:rPr>
              <w:t xml:space="preserve"> 26(a) – 26(d)_Not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proofErr w:type="spellStart"/>
            <w:r w:rsidRPr="00065826">
              <w:rPr>
                <w:rFonts w:cs="Arial"/>
                <w:b/>
                <w:sz w:val="20"/>
              </w:rPr>
              <w:t>Additionality</w:t>
            </w:r>
            <w:proofErr w:type="spellEnd"/>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JI specific approach only</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28</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Does the PDD indicate which of the following approaches for demonstrating </w:t>
            </w:r>
            <w:proofErr w:type="spellStart"/>
            <w:r w:rsidRPr="00065826">
              <w:rPr>
                <w:rFonts w:cs="Arial"/>
                <w:color w:val="000000"/>
                <w:sz w:val="20"/>
              </w:rPr>
              <w:t>additionality</w:t>
            </w:r>
            <w:proofErr w:type="spellEnd"/>
            <w:r w:rsidRPr="00065826">
              <w:rPr>
                <w:rFonts w:cs="Arial"/>
                <w:color w:val="000000"/>
                <w:sz w:val="20"/>
              </w:rPr>
              <w:t xml:space="preserve"> is used?</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(a)  Provision of traceable and transparent </w:t>
            </w:r>
            <w:r w:rsidRPr="00065826">
              <w:rPr>
                <w:rFonts w:cs="Arial"/>
                <w:color w:val="000000"/>
                <w:sz w:val="20"/>
              </w:rPr>
              <w:lastRenderedPageBreak/>
              <w:t xml:space="preserve">information showing the baseline was identified on the basis of conservative assumptions, that the project scenario is not part of the identified baseline scenario and that the project will lead to emission reductions or enhancements of removals; </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(b) Provision of traceable and transparent information that an AIE has already positively determined that a comparable project (to be) implemented under comparable circumstances has </w:t>
            </w:r>
            <w:proofErr w:type="spellStart"/>
            <w:r w:rsidRPr="00065826">
              <w:rPr>
                <w:rFonts w:cs="Arial"/>
                <w:color w:val="000000"/>
                <w:sz w:val="20"/>
              </w:rPr>
              <w:t>additionality</w:t>
            </w:r>
            <w:proofErr w:type="spellEnd"/>
            <w:r w:rsidRPr="00065826">
              <w:rPr>
                <w:rFonts w:cs="Arial"/>
                <w:color w:val="000000"/>
                <w:sz w:val="20"/>
              </w:rPr>
              <w:t>;</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(c)  Application of the most recent version of the “Tool for the demonstration and assessment of </w:t>
            </w:r>
            <w:proofErr w:type="spellStart"/>
            <w:r w:rsidRPr="00065826">
              <w:rPr>
                <w:rFonts w:cs="Arial"/>
                <w:color w:val="000000"/>
                <w:sz w:val="20"/>
              </w:rPr>
              <w:t>additionality</w:t>
            </w:r>
            <w:proofErr w:type="spellEnd"/>
            <w:r w:rsidRPr="00065826">
              <w:rPr>
                <w:rFonts w:cs="Arial"/>
                <w:color w:val="000000"/>
                <w:sz w:val="20"/>
              </w:rPr>
              <w:t xml:space="preserve">. (allowing for a two-month grace period) or any other method for proving </w:t>
            </w:r>
            <w:proofErr w:type="spellStart"/>
            <w:r w:rsidRPr="00065826">
              <w:rPr>
                <w:rFonts w:cs="Arial"/>
                <w:color w:val="000000"/>
                <w:sz w:val="20"/>
              </w:rPr>
              <w:t>additionality</w:t>
            </w:r>
            <w:proofErr w:type="spellEnd"/>
            <w:r w:rsidRPr="00065826">
              <w:rPr>
                <w:rFonts w:cs="Arial"/>
                <w:color w:val="000000"/>
                <w:sz w:val="20"/>
              </w:rPr>
              <w:t xml:space="preserve"> approved by the CDM Executive Board”.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spacing w:before="60"/>
              <w:rPr>
                <w:rFonts w:cs="Arial"/>
                <w:color w:val="000000"/>
                <w:sz w:val="20"/>
              </w:rPr>
            </w:pPr>
            <w:r>
              <w:rPr>
                <w:rFonts w:cs="Arial"/>
                <w:color w:val="000000"/>
                <w:sz w:val="20"/>
              </w:rPr>
              <w:lastRenderedPageBreak/>
              <w:t xml:space="preserve">The </w:t>
            </w:r>
            <w:r w:rsidRPr="00065826">
              <w:rPr>
                <w:rFonts w:cs="Arial"/>
                <w:color w:val="000000"/>
                <w:sz w:val="20"/>
              </w:rPr>
              <w:t xml:space="preserve">PDD </w:t>
            </w:r>
            <w:r>
              <w:rPr>
                <w:rFonts w:cs="Arial"/>
                <w:color w:val="000000"/>
                <w:sz w:val="20"/>
              </w:rPr>
              <w:t xml:space="preserve">indicates that approach </w:t>
            </w:r>
            <w:r w:rsidRPr="00450FCE">
              <w:rPr>
                <w:rFonts w:cs="Arial"/>
                <w:color w:val="000000"/>
                <w:sz w:val="20"/>
              </w:rPr>
              <w:t>(c)</w:t>
            </w:r>
            <w:r>
              <w:rPr>
                <w:rFonts w:cs="Arial"/>
                <w:color w:val="000000"/>
                <w:sz w:val="20"/>
              </w:rPr>
              <w:t xml:space="preserve"> a</w:t>
            </w:r>
            <w:r w:rsidRPr="00450FCE">
              <w:rPr>
                <w:rFonts w:cs="Arial"/>
                <w:color w:val="000000"/>
                <w:sz w:val="20"/>
              </w:rPr>
              <w:t xml:space="preserve">pplication of the most recent version of the ”Tool for the demonstration and assessment of </w:t>
            </w:r>
            <w:proofErr w:type="spellStart"/>
            <w:r w:rsidRPr="00450FCE">
              <w:rPr>
                <w:rFonts w:cs="Arial"/>
                <w:color w:val="000000"/>
                <w:sz w:val="20"/>
              </w:rPr>
              <w:t>additionality</w:t>
            </w:r>
            <w:proofErr w:type="spellEnd"/>
            <w:r w:rsidRPr="00450FCE">
              <w:rPr>
                <w:rFonts w:cs="Arial"/>
                <w:color w:val="000000"/>
                <w:sz w:val="20"/>
              </w:rPr>
              <w:t>” approved by the CDM Executive Board</w:t>
            </w:r>
            <w:r>
              <w:rPr>
                <w:rFonts w:cs="Arial"/>
                <w:color w:val="000000"/>
                <w:sz w:val="20"/>
              </w:rPr>
              <w:t xml:space="preserve"> was chosen to </w:t>
            </w:r>
            <w:r>
              <w:rPr>
                <w:rFonts w:cs="Arial"/>
                <w:color w:val="000000"/>
                <w:sz w:val="20"/>
              </w:rPr>
              <w:lastRenderedPageBreak/>
              <w:t xml:space="preserve">demonstrate the </w:t>
            </w:r>
            <w:proofErr w:type="spellStart"/>
            <w:r>
              <w:rPr>
                <w:rFonts w:cs="Arial"/>
                <w:color w:val="000000"/>
                <w:sz w:val="20"/>
              </w:rPr>
              <w:t>additionality</w:t>
            </w:r>
            <w:proofErr w:type="spellEnd"/>
            <w:r>
              <w:rPr>
                <w:rFonts w:cs="Arial"/>
                <w:color w:val="000000"/>
                <w:sz w:val="20"/>
              </w:rPr>
              <w:t xml:space="preserve">.  </w:t>
            </w:r>
          </w:p>
          <w:p w:rsidR="001A651F" w:rsidRPr="00EE751F" w:rsidRDefault="001A651F" w:rsidP="00210ACC">
            <w:pPr>
              <w:pStyle w:val="a2"/>
              <w:spacing w:before="0" w:after="0"/>
              <w:rPr>
                <w:rFonts w:cs="Arial"/>
                <w:sz w:val="20"/>
              </w:rPr>
            </w:pPr>
            <w:r w:rsidRPr="00065826">
              <w:rPr>
                <w:rFonts w:cs="Arial"/>
                <w:bCs/>
                <w:sz w:val="20"/>
                <w:lang w:val="en-US" w:eastAsia="ru-RU"/>
              </w:rPr>
              <w:t xml:space="preserve"> </w:t>
            </w:r>
          </w:p>
          <w:p w:rsidR="001A651F" w:rsidRPr="00936853" w:rsidRDefault="001A651F" w:rsidP="00210ACC">
            <w:pPr>
              <w:keepLines/>
              <w:autoSpaceDE w:val="0"/>
              <w:autoSpaceDN w:val="0"/>
              <w:adjustRightInd w:val="0"/>
              <w:spacing w:before="60"/>
              <w:rPr>
                <w:rFonts w:cs="Arial"/>
                <w:bCs/>
                <w:sz w:val="20"/>
                <w:lang w:eastAsia="ru-RU"/>
              </w:rPr>
            </w:pPr>
            <w:r w:rsidRPr="00501A4E">
              <w:rPr>
                <w:rFonts w:cs="Arial"/>
                <w:b/>
                <w:bCs/>
                <w:sz w:val="20"/>
                <w:lang w:eastAsia="ru-RU"/>
              </w:rPr>
              <w:t>CAR 0</w:t>
            </w:r>
            <w:r>
              <w:rPr>
                <w:rFonts w:cs="Arial"/>
                <w:b/>
                <w:bCs/>
                <w:sz w:val="20"/>
                <w:lang w:eastAsia="ru-RU"/>
              </w:rPr>
              <w:t>6</w:t>
            </w:r>
            <w:r>
              <w:rPr>
                <w:rFonts w:cs="Arial"/>
                <w:bCs/>
                <w:sz w:val="20"/>
                <w:lang w:eastAsia="ru-RU"/>
              </w:rPr>
              <w:t xml:space="preserve"> PDD refers to the outdated version of </w:t>
            </w:r>
            <w:proofErr w:type="spellStart"/>
            <w:r>
              <w:rPr>
                <w:rFonts w:cs="Arial"/>
                <w:bCs/>
                <w:sz w:val="20"/>
                <w:lang w:eastAsia="ru-RU"/>
              </w:rPr>
              <w:t>Additionality</w:t>
            </w:r>
            <w:proofErr w:type="spellEnd"/>
            <w:r>
              <w:rPr>
                <w:rFonts w:cs="Arial"/>
                <w:bCs/>
                <w:sz w:val="20"/>
                <w:lang w:eastAsia="ru-RU"/>
              </w:rPr>
              <w:t xml:space="preserve"> tool (05.2.1). Please refer to the latest version 06.0.0. </w:t>
            </w:r>
            <w:hyperlink r:id="rId19" w:history="1">
              <w:r w:rsidRPr="00461CE8">
                <w:rPr>
                  <w:rStyle w:val="af7"/>
                  <w:rFonts w:cs="Arial"/>
                  <w:bCs/>
                  <w:sz w:val="20"/>
                  <w:lang w:eastAsia="ru-RU"/>
                </w:rPr>
                <w:t>http://cdm.unfccc.int/methodologies/PAmethodologies/tools/am-tool-01-v6.0.0.pdf</w:t>
              </w:r>
            </w:hyperlink>
            <w:r>
              <w:rPr>
                <w:rFonts w:cs="Arial"/>
                <w:bCs/>
                <w:sz w:val="20"/>
                <w:lang w:eastAsia="ru-RU"/>
              </w:rPr>
              <w:t xml:space="preserve"> </w:t>
            </w:r>
          </w:p>
          <w:p w:rsidR="001A651F" w:rsidRPr="00065826" w:rsidRDefault="001A651F" w:rsidP="00210ACC">
            <w:pPr>
              <w:keepLines/>
              <w:autoSpaceDE w:val="0"/>
              <w:autoSpaceDN w:val="0"/>
              <w:adjustRightInd w:val="0"/>
              <w:spacing w:before="60"/>
              <w:rPr>
                <w:rFonts w:cs="Arial"/>
                <w:b/>
                <w:bCs/>
                <w:sz w:val="20"/>
                <w:lang w:val="en-US" w:eastAsia="ru-RU"/>
              </w:rPr>
            </w:pPr>
            <w:r w:rsidRPr="00065826">
              <w:rPr>
                <w:rFonts w:cs="Arial"/>
                <w:b/>
                <w:bCs/>
                <w:sz w:val="20"/>
                <w:lang w:val="en-US"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lang w:val="en-US"/>
              </w:rPr>
            </w:pPr>
            <w:r>
              <w:rPr>
                <w:rFonts w:cs="Arial"/>
                <w:sz w:val="20"/>
                <w:lang w:val="en-US"/>
              </w:rPr>
              <w:lastRenderedPageBreak/>
              <w:t>CAR 06</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29 (a)</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provide a justification of the applicability of the approach with a clear and transparent description?</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after="60"/>
              <w:rPr>
                <w:rFonts w:cs="Arial"/>
                <w:sz w:val="20"/>
              </w:rPr>
            </w:pPr>
            <w:r>
              <w:rPr>
                <w:rFonts w:cs="Arial"/>
                <w:sz w:val="20"/>
              </w:rPr>
              <w:t>It is justified in the PDD that</w:t>
            </w:r>
            <w:r w:rsidRPr="00065826">
              <w:rPr>
                <w:rFonts w:cs="Arial"/>
                <w:sz w:val="20"/>
              </w:rPr>
              <w:t xml:space="preserve"> the approach chosen for </w:t>
            </w:r>
            <w:proofErr w:type="spellStart"/>
            <w:r w:rsidRPr="00065826">
              <w:rPr>
                <w:rFonts w:cs="Arial"/>
                <w:sz w:val="20"/>
              </w:rPr>
              <w:t>additionality</w:t>
            </w:r>
            <w:proofErr w:type="spellEnd"/>
            <w:r w:rsidRPr="00065826">
              <w:rPr>
                <w:rFonts w:cs="Arial"/>
                <w:sz w:val="20"/>
              </w:rPr>
              <w:t xml:space="preserve"> proof</w:t>
            </w:r>
            <w:r>
              <w:rPr>
                <w:rFonts w:cs="Arial"/>
                <w:sz w:val="20"/>
              </w:rPr>
              <w:t xml:space="preserve"> was selected in accordance with requirement 2(a) </w:t>
            </w:r>
            <w:r w:rsidRPr="00BB3261">
              <w:rPr>
                <w:rFonts w:cs="Arial"/>
                <w:sz w:val="20"/>
              </w:rPr>
              <w:t>of Annex 1 of JI Guidance on criteria for baseline setting and monitoring, version 0</w:t>
            </w:r>
            <w:r>
              <w:rPr>
                <w:rFonts w:cs="Arial"/>
                <w:sz w:val="20"/>
              </w:rPr>
              <w:t>3</w:t>
            </w:r>
            <w:r w:rsidRPr="00BB3261">
              <w:rPr>
                <w:rFonts w:cs="Arial"/>
                <w:sz w:val="20"/>
              </w:rPr>
              <w:t>.</w:t>
            </w:r>
          </w:p>
          <w:p w:rsidR="001A651F" w:rsidRPr="00073455" w:rsidRDefault="001A651F" w:rsidP="00210ACC">
            <w:pPr>
              <w:spacing w:before="60" w:after="60"/>
              <w:rPr>
                <w:rFonts w:cs="Arial"/>
                <w:sz w:val="20"/>
              </w:rPr>
            </w:pPr>
            <w:r w:rsidRPr="008A6B37">
              <w:rPr>
                <w:rFonts w:cs="Arial"/>
                <w:b/>
                <w:sz w:val="20"/>
              </w:rPr>
              <w:t>C</w:t>
            </w:r>
            <w:r>
              <w:rPr>
                <w:rFonts w:cs="Arial"/>
                <w:b/>
                <w:sz w:val="20"/>
              </w:rPr>
              <w:t>AR</w:t>
            </w:r>
            <w:r w:rsidRPr="008A6B37">
              <w:rPr>
                <w:rFonts w:cs="Arial"/>
                <w:b/>
                <w:sz w:val="20"/>
              </w:rPr>
              <w:t xml:space="preserve"> 0</w:t>
            </w:r>
            <w:r>
              <w:rPr>
                <w:rFonts w:cs="Arial"/>
                <w:b/>
                <w:sz w:val="20"/>
              </w:rPr>
              <w:t xml:space="preserve">7 </w:t>
            </w:r>
            <w:r w:rsidRPr="00073455">
              <w:rPr>
                <w:rFonts w:cs="Arial"/>
                <w:sz w:val="20"/>
              </w:rPr>
              <w:t xml:space="preserve">The latest version of </w:t>
            </w:r>
            <w:proofErr w:type="spellStart"/>
            <w:r w:rsidRPr="00073455">
              <w:rPr>
                <w:rFonts w:cs="Arial"/>
                <w:sz w:val="20"/>
              </w:rPr>
              <w:t>Additionality</w:t>
            </w:r>
            <w:proofErr w:type="spellEnd"/>
            <w:r w:rsidRPr="00073455">
              <w:rPr>
                <w:rFonts w:cs="Arial"/>
                <w:sz w:val="20"/>
              </w:rPr>
              <w:t xml:space="preserve"> tool (ver. 06.0.0) cl. 17 requires the alternatives for different facilities/technologies/outputs to be determined and considered separately. For alternatives #1-4 the utilization of APG and </w:t>
            </w:r>
            <w:r>
              <w:rPr>
                <w:rFonts w:cs="Arial"/>
                <w:sz w:val="20"/>
              </w:rPr>
              <w:t xml:space="preserve">the </w:t>
            </w:r>
            <w:r w:rsidRPr="00073455">
              <w:rPr>
                <w:rFonts w:cs="Arial"/>
                <w:sz w:val="20"/>
              </w:rPr>
              <w:t xml:space="preserve">maintenance of seam pressure are the different outcomes requiring different technologies/facilities. For instance under alt. </w:t>
            </w:r>
            <w:r>
              <w:rPr>
                <w:rFonts w:cs="Arial"/>
                <w:sz w:val="20"/>
              </w:rPr>
              <w:t>2</w:t>
            </w:r>
            <w:r w:rsidRPr="00073455">
              <w:rPr>
                <w:rFonts w:cs="Arial"/>
                <w:sz w:val="20"/>
              </w:rPr>
              <w:t xml:space="preserve"> </w:t>
            </w:r>
            <w:r>
              <w:rPr>
                <w:rFonts w:cs="Arial"/>
                <w:sz w:val="20"/>
              </w:rPr>
              <w:t>GPPP</w:t>
            </w:r>
            <w:r w:rsidRPr="00073455">
              <w:rPr>
                <w:rFonts w:cs="Arial"/>
                <w:sz w:val="20"/>
              </w:rPr>
              <w:t xml:space="preserve"> </w:t>
            </w:r>
            <w:r>
              <w:rPr>
                <w:rFonts w:cs="Arial"/>
                <w:sz w:val="20"/>
              </w:rPr>
              <w:t xml:space="preserve">is to be </w:t>
            </w:r>
            <w:r w:rsidRPr="00073455">
              <w:rPr>
                <w:rFonts w:cs="Arial"/>
                <w:sz w:val="20"/>
              </w:rPr>
              <w:t xml:space="preserve">applied for APG </w:t>
            </w:r>
            <w:r>
              <w:rPr>
                <w:rFonts w:cs="Arial"/>
                <w:sz w:val="20"/>
              </w:rPr>
              <w:t>utilization</w:t>
            </w:r>
            <w:r w:rsidRPr="00073455">
              <w:rPr>
                <w:rFonts w:cs="Arial"/>
                <w:sz w:val="20"/>
              </w:rPr>
              <w:t xml:space="preserve"> and</w:t>
            </w:r>
            <w:r>
              <w:rPr>
                <w:rFonts w:cs="Arial"/>
                <w:sz w:val="20"/>
              </w:rPr>
              <w:t xml:space="preserve"> </w:t>
            </w:r>
            <w:r>
              <w:rPr>
                <w:rFonts w:cs="Arial"/>
                <w:sz w:val="20"/>
              </w:rPr>
              <w:lastRenderedPageBreak/>
              <w:t xml:space="preserve">the </w:t>
            </w:r>
            <w:r w:rsidRPr="00073455">
              <w:rPr>
                <w:rFonts w:cs="Arial"/>
                <w:sz w:val="20"/>
              </w:rPr>
              <w:t xml:space="preserve">water pumping is used for seam pressure maintenance.  </w:t>
            </w:r>
          </w:p>
          <w:p w:rsidR="001A651F" w:rsidRPr="00073455" w:rsidRDefault="001A651F" w:rsidP="00210ACC">
            <w:pPr>
              <w:spacing w:before="60" w:after="60"/>
              <w:rPr>
                <w:rFonts w:cs="Arial"/>
                <w:sz w:val="20"/>
              </w:rPr>
            </w:pPr>
            <w:r w:rsidRPr="00073455">
              <w:rPr>
                <w:rFonts w:cs="Arial"/>
                <w:sz w:val="20"/>
              </w:rPr>
              <w:t>Please, discuss separately the alternatives for seam pressure maintenance and APG management and then consider their plausible combinations.</w:t>
            </w:r>
          </w:p>
          <w:p w:rsidR="001A651F" w:rsidRDefault="001A651F" w:rsidP="00210ACC">
            <w:pPr>
              <w:spacing w:before="60" w:after="60"/>
              <w:rPr>
                <w:rFonts w:cs="Arial"/>
                <w:b/>
                <w:sz w:val="20"/>
              </w:rPr>
            </w:pPr>
            <w:r w:rsidRPr="00073455">
              <w:rPr>
                <w:rFonts w:cs="Arial"/>
                <w:sz w:val="20"/>
              </w:rPr>
              <w:t xml:space="preserve">(It is also to avoid significant </w:t>
            </w:r>
            <w:proofErr w:type="spellStart"/>
            <w:r w:rsidRPr="00073455">
              <w:rPr>
                <w:rFonts w:cs="Arial"/>
                <w:sz w:val="20"/>
              </w:rPr>
              <w:t>copy&amp;pastes</w:t>
            </w:r>
            <w:proofErr w:type="spellEnd"/>
            <w:r w:rsidRPr="00073455">
              <w:rPr>
                <w:rFonts w:cs="Arial"/>
                <w:sz w:val="20"/>
              </w:rPr>
              <w:t xml:space="preserve"> where you discuss the seam maintenance technique under each alternative).</w:t>
            </w:r>
            <w:r>
              <w:rPr>
                <w:rFonts w:cs="Arial"/>
                <w:b/>
                <w:sz w:val="20"/>
              </w:rPr>
              <w:t xml:space="preserve">  </w:t>
            </w:r>
          </w:p>
          <w:p w:rsidR="001A651F" w:rsidRPr="008A6B37" w:rsidRDefault="001A651F" w:rsidP="00210ACC">
            <w:pPr>
              <w:spacing w:before="60" w:after="60"/>
              <w:rPr>
                <w:rFonts w:cs="Arial"/>
                <w:b/>
                <w:sz w:val="20"/>
              </w:rPr>
            </w:pPr>
            <w:r>
              <w:rPr>
                <w:rFonts w:cs="Arial"/>
                <w:b/>
                <w:sz w:val="20"/>
              </w:rPr>
              <w:t xml:space="preserve">CAR 08 </w:t>
            </w:r>
            <w:r w:rsidRPr="00167AD1">
              <w:rPr>
                <w:rFonts w:cs="Arial"/>
                <w:sz w:val="20"/>
              </w:rPr>
              <w:t>PDD (p.15) states that alt. 5 (the project without JI) is selected as the baseline…</w:t>
            </w:r>
            <w:r>
              <w:rPr>
                <w:rFonts w:cs="Arial"/>
                <w:b/>
                <w:sz w:val="20"/>
              </w:rPr>
              <w:t xml:space="preserve"> </w:t>
            </w:r>
            <w:r w:rsidRPr="00236CA8">
              <w:rPr>
                <w:rFonts w:cs="Arial"/>
                <w:sz w:val="20"/>
              </w:rPr>
              <w:t>Please correct</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Pr>
                <w:rFonts w:cs="Arial"/>
                <w:sz w:val="20"/>
              </w:rPr>
              <w:lastRenderedPageBreak/>
              <w:t>CAR 07</w:t>
            </w:r>
          </w:p>
          <w:p w:rsidR="001A651F" w:rsidRDefault="001A651F" w:rsidP="00210ACC">
            <w:pPr>
              <w:spacing w:before="60"/>
              <w:jc w:val="center"/>
              <w:rPr>
                <w:rFonts w:cs="Arial"/>
                <w:sz w:val="20"/>
              </w:rPr>
            </w:pPr>
            <w:r>
              <w:rPr>
                <w:rFonts w:cs="Arial"/>
                <w:sz w:val="20"/>
              </w:rPr>
              <w:t>CAR 08</w:t>
            </w:r>
          </w:p>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Pr>
                <w:rFonts w:cs="Arial"/>
                <w:sz w:val="20"/>
              </w:rPr>
              <w:t>OK</w:t>
            </w:r>
          </w:p>
          <w:p w:rsidR="001A651F" w:rsidRPr="00065826" w:rsidRDefault="001A651F" w:rsidP="00210ACC">
            <w:pPr>
              <w:spacing w:before="60"/>
              <w:jc w:val="center"/>
              <w:rPr>
                <w:rFonts w:cs="Arial"/>
                <w:sz w:val="20"/>
              </w:rPr>
            </w:pPr>
            <w:r>
              <w:rPr>
                <w:rFonts w:cs="Arial"/>
                <w:sz w:val="20"/>
              </w:rPr>
              <w:t>OK</w:t>
            </w:r>
          </w:p>
        </w:tc>
      </w:tr>
      <w:tr w:rsidR="001A651F" w:rsidRPr="00065826" w:rsidTr="00D45728">
        <w:trPr>
          <w:trHeight w:val="1088"/>
        </w:trPr>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29 (b)</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Are </w:t>
            </w:r>
            <w:proofErr w:type="spellStart"/>
            <w:r w:rsidRPr="00065826">
              <w:rPr>
                <w:rFonts w:cs="Arial"/>
                <w:color w:val="000000"/>
                <w:sz w:val="20"/>
              </w:rPr>
              <w:t>additionality</w:t>
            </w:r>
            <w:proofErr w:type="spellEnd"/>
            <w:r w:rsidRPr="00065826">
              <w:rPr>
                <w:rFonts w:cs="Arial"/>
                <w:color w:val="000000"/>
                <w:sz w:val="20"/>
              </w:rPr>
              <w:t xml:space="preserve"> proofs provided?</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after="60"/>
              <w:rPr>
                <w:rFonts w:cs="Arial"/>
                <w:sz w:val="20"/>
                <w:lang w:val="en-US"/>
              </w:rPr>
            </w:pPr>
            <w:r w:rsidRPr="0079255F">
              <w:rPr>
                <w:rFonts w:cs="Arial"/>
                <w:sz w:val="20"/>
                <w:lang w:val="en-US"/>
              </w:rPr>
              <w:t xml:space="preserve">The </w:t>
            </w:r>
            <w:proofErr w:type="spellStart"/>
            <w:r w:rsidRPr="0079255F">
              <w:rPr>
                <w:rFonts w:cs="Arial"/>
                <w:sz w:val="20"/>
                <w:lang w:val="en-US"/>
              </w:rPr>
              <w:t>additionality</w:t>
            </w:r>
            <w:proofErr w:type="spellEnd"/>
            <w:r w:rsidRPr="0079255F">
              <w:rPr>
                <w:rFonts w:cs="Arial"/>
                <w:sz w:val="20"/>
                <w:lang w:val="en-US"/>
              </w:rPr>
              <w:t xml:space="preserve"> is substantiated </w:t>
            </w:r>
            <w:r>
              <w:rPr>
                <w:rFonts w:cs="Arial"/>
                <w:sz w:val="20"/>
                <w:lang w:val="en-US"/>
              </w:rPr>
              <w:t>by using an investment analysis</w:t>
            </w:r>
            <w:r w:rsidRPr="0079255F">
              <w:rPr>
                <w:rFonts w:cs="Arial"/>
                <w:sz w:val="20"/>
                <w:lang w:val="en-US"/>
              </w:rPr>
              <w:t>.</w:t>
            </w:r>
          </w:p>
          <w:p w:rsidR="001A651F" w:rsidRDefault="001A651F" w:rsidP="00210ACC">
            <w:pPr>
              <w:spacing w:before="60" w:after="60"/>
              <w:rPr>
                <w:rFonts w:cs="Arial"/>
                <w:sz w:val="20"/>
                <w:lang w:val="en-US"/>
              </w:rPr>
            </w:pPr>
            <w:r>
              <w:rPr>
                <w:rFonts w:cs="Arial"/>
                <w:sz w:val="20"/>
                <w:lang w:val="en-US"/>
              </w:rPr>
              <w:t>The project’s is stated to be additional as it is not financially attractive without ERU incomes.</w:t>
            </w:r>
          </w:p>
          <w:p w:rsidR="001A651F" w:rsidRDefault="001A651F" w:rsidP="00210ACC">
            <w:pPr>
              <w:spacing w:before="60" w:after="60"/>
              <w:rPr>
                <w:rFonts w:cs="Arial"/>
                <w:sz w:val="20"/>
                <w:lang w:val="en-US"/>
              </w:rPr>
            </w:pPr>
            <w:r w:rsidRPr="00236CA8">
              <w:rPr>
                <w:rFonts w:cs="Arial"/>
                <w:b/>
                <w:sz w:val="20"/>
                <w:lang w:val="en-US"/>
              </w:rPr>
              <w:t xml:space="preserve">CL </w:t>
            </w:r>
            <w:r>
              <w:rPr>
                <w:rFonts w:cs="Arial"/>
                <w:b/>
                <w:sz w:val="20"/>
                <w:lang w:val="en-US"/>
              </w:rPr>
              <w:t>10</w:t>
            </w:r>
            <w:r>
              <w:rPr>
                <w:rFonts w:cs="Arial"/>
                <w:sz w:val="20"/>
                <w:lang w:val="en-US"/>
              </w:rPr>
              <w:t xml:space="preserve"> Following inconsistencies with the current version of Investment analysis guidance: </w:t>
            </w:r>
          </w:p>
          <w:p w:rsidR="001A651F" w:rsidRDefault="001A651F" w:rsidP="00210ACC">
            <w:pPr>
              <w:spacing w:before="60" w:after="60"/>
              <w:rPr>
                <w:rFonts w:cs="Arial"/>
                <w:sz w:val="20"/>
                <w:lang w:val="en-US"/>
              </w:rPr>
            </w:pPr>
            <w:r>
              <w:rPr>
                <w:rFonts w:cs="Arial"/>
                <w:sz w:val="20"/>
                <w:lang w:val="en-US"/>
              </w:rPr>
              <w:t xml:space="preserve">1/Please consider the possible saving of water that would be injected without the project. </w:t>
            </w:r>
          </w:p>
          <w:p w:rsidR="001A651F" w:rsidRPr="00140C73" w:rsidRDefault="001A651F" w:rsidP="00210ACC">
            <w:pPr>
              <w:autoSpaceDE w:val="0"/>
              <w:autoSpaceDN w:val="0"/>
              <w:adjustRightInd w:val="0"/>
              <w:rPr>
                <w:rFonts w:cs="Arial"/>
                <w:sz w:val="20"/>
                <w:lang w:val="en-US"/>
              </w:rPr>
            </w:pPr>
            <w:r>
              <w:rPr>
                <w:rFonts w:cs="Arial"/>
                <w:sz w:val="20"/>
                <w:lang w:val="en-US"/>
              </w:rPr>
              <w:t xml:space="preserve">2/ According to the investment analysis guidance as referred to in </w:t>
            </w:r>
            <w:proofErr w:type="spellStart"/>
            <w:r>
              <w:rPr>
                <w:rFonts w:cs="Arial"/>
                <w:sz w:val="20"/>
                <w:lang w:val="en-US"/>
              </w:rPr>
              <w:t>additionality</w:t>
            </w:r>
            <w:proofErr w:type="spellEnd"/>
            <w:r>
              <w:rPr>
                <w:rFonts w:cs="Arial"/>
                <w:sz w:val="20"/>
                <w:lang w:val="en-US"/>
              </w:rPr>
              <w:t xml:space="preserve"> tool “p</w:t>
            </w:r>
            <w:r w:rsidRPr="00140C73">
              <w:rPr>
                <w:rFonts w:cs="Arial"/>
                <w:sz w:val="20"/>
                <w:lang w:val="en-US"/>
              </w:rPr>
              <w:t>roject participants are requested to justify and DOEs are requested to validate the appropriateness of the period of assessment in the context of the underlying project activity…  Investment indicators calculations shall as a preference reflect</w:t>
            </w:r>
          </w:p>
          <w:p w:rsidR="001A651F" w:rsidRPr="00140C73" w:rsidRDefault="001A651F" w:rsidP="00210ACC">
            <w:pPr>
              <w:autoSpaceDE w:val="0"/>
              <w:autoSpaceDN w:val="0"/>
              <w:adjustRightInd w:val="0"/>
              <w:rPr>
                <w:rFonts w:cs="Arial"/>
                <w:sz w:val="20"/>
                <w:lang w:val="en-US"/>
              </w:rPr>
            </w:pPr>
            <w:r w:rsidRPr="00140C73">
              <w:rPr>
                <w:rFonts w:cs="Arial"/>
                <w:sz w:val="20"/>
                <w:lang w:val="en-US"/>
              </w:rPr>
              <w:t>the period of expected operation of the underlying project activity (technical lifetime), or</w:t>
            </w:r>
            <w:r>
              <w:rPr>
                <w:rFonts w:cs="Arial"/>
                <w:sz w:val="20"/>
                <w:lang w:val="en-US"/>
              </w:rPr>
              <w:t>,</w:t>
            </w:r>
            <w:r w:rsidRPr="00140C73">
              <w:rPr>
                <w:rFonts w:cs="Arial"/>
                <w:sz w:val="20"/>
                <w:lang w:val="en-US"/>
              </w:rPr>
              <w:t xml:space="preserve">  if a shorter period is chosen</w:t>
            </w:r>
            <w:r>
              <w:rPr>
                <w:rFonts w:cs="Arial"/>
                <w:sz w:val="20"/>
                <w:lang w:val="en-US"/>
              </w:rPr>
              <w:t>,</w:t>
            </w:r>
            <w:r w:rsidRPr="00140C73">
              <w:rPr>
                <w:rFonts w:cs="Arial"/>
                <w:sz w:val="20"/>
                <w:lang w:val="en-US"/>
              </w:rPr>
              <w:t xml:space="preserve">  include the fair value of the project activity assets at the end of the assessment</w:t>
            </w:r>
            <w:r>
              <w:rPr>
                <w:rFonts w:cs="Arial"/>
                <w:sz w:val="20"/>
                <w:lang w:val="en-US"/>
              </w:rPr>
              <w:t xml:space="preserve"> </w:t>
            </w:r>
            <w:r w:rsidRPr="00140C73">
              <w:rPr>
                <w:rFonts w:cs="Arial"/>
                <w:sz w:val="20"/>
                <w:lang w:val="en-US"/>
              </w:rPr>
              <w:t>period.</w:t>
            </w:r>
            <w:r>
              <w:rPr>
                <w:rFonts w:cs="Arial"/>
                <w:sz w:val="20"/>
                <w:lang w:val="en-US"/>
              </w:rPr>
              <w:t>”</w:t>
            </w:r>
          </w:p>
          <w:p w:rsidR="001A651F" w:rsidRDefault="001A651F" w:rsidP="00210ACC">
            <w:pPr>
              <w:spacing w:before="60" w:after="60"/>
              <w:rPr>
                <w:rFonts w:cs="Arial"/>
                <w:sz w:val="20"/>
                <w:lang w:val="en-US"/>
              </w:rPr>
            </w:pPr>
            <w:r>
              <w:rPr>
                <w:rFonts w:cs="Arial"/>
                <w:sz w:val="20"/>
                <w:lang w:val="en-US"/>
              </w:rPr>
              <w:lastRenderedPageBreak/>
              <w:t>Please provide the evidence to support the investment analysis horizon selected (12 years).</w:t>
            </w:r>
          </w:p>
          <w:p w:rsidR="001A651F" w:rsidRDefault="001A651F" w:rsidP="00210ACC">
            <w:pPr>
              <w:spacing w:before="60" w:after="60"/>
              <w:rPr>
                <w:rFonts w:cs="Arial"/>
                <w:sz w:val="20"/>
                <w:lang w:val="en-US"/>
              </w:rPr>
            </w:pPr>
            <w:r>
              <w:rPr>
                <w:rFonts w:cs="Arial"/>
                <w:sz w:val="20"/>
                <w:lang w:val="en-US"/>
              </w:rPr>
              <w:t>3/Please demonstrate that the i</w:t>
            </w:r>
            <w:r w:rsidRPr="00140C73">
              <w:rPr>
                <w:rFonts w:cs="Arial"/>
                <w:sz w:val="20"/>
                <w:lang w:val="en-US"/>
              </w:rPr>
              <w:t xml:space="preserve">nput values used in all investment analysis </w:t>
            </w:r>
            <w:r>
              <w:rPr>
                <w:rFonts w:cs="Arial"/>
                <w:sz w:val="20"/>
                <w:lang w:val="en-US"/>
              </w:rPr>
              <w:t>are</w:t>
            </w:r>
            <w:r w:rsidRPr="00140C73">
              <w:rPr>
                <w:rFonts w:cs="Arial"/>
                <w:sz w:val="20"/>
                <w:lang w:val="en-US"/>
              </w:rPr>
              <w:t xml:space="preserve"> valid and applicable at the</w:t>
            </w:r>
            <w:r>
              <w:rPr>
                <w:rFonts w:cs="Arial"/>
                <w:sz w:val="20"/>
                <w:lang w:val="en-US"/>
              </w:rPr>
              <w:t xml:space="preserve"> </w:t>
            </w:r>
            <w:r w:rsidRPr="00140C73">
              <w:rPr>
                <w:rFonts w:cs="Arial"/>
                <w:sz w:val="20"/>
                <w:lang w:val="en-US"/>
              </w:rPr>
              <w:t>time of the investment decision taken by the project participant</w:t>
            </w:r>
            <w:r>
              <w:rPr>
                <w:rFonts w:cs="Arial"/>
                <w:sz w:val="20"/>
                <w:lang w:val="en-US"/>
              </w:rPr>
              <w:t xml:space="preserve"> according to guidance #6 of Investment analysis guidance</w:t>
            </w:r>
            <w:r w:rsidRPr="00140C73">
              <w:rPr>
                <w:rFonts w:cs="Arial"/>
                <w:sz w:val="20"/>
                <w:lang w:val="en-US"/>
              </w:rPr>
              <w:t>.</w:t>
            </w:r>
            <w:r>
              <w:rPr>
                <w:rFonts w:cs="Arial"/>
                <w:sz w:val="20"/>
                <w:lang w:val="en-US"/>
              </w:rPr>
              <w:t xml:space="preserve"> </w:t>
            </w:r>
          </w:p>
          <w:p w:rsidR="001A651F" w:rsidRDefault="001A651F" w:rsidP="00210ACC">
            <w:pPr>
              <w:spacing w:before="60" w:after="60"/>
              <w:rPr>
                <w:rFonts w:cs="Arial"/>
                <w:sz w:val="20"/>
                <w:lang w:val="en-US"/>
              </w:rPr>
            </w:pPr>
            <w:r>
              <w:rPr>
                <w:rFonts w:cs="Arial"/>
                <w:sz w:val="20"/>
                <w:lang w:val="en-US"/>
              </w:rPr>
              <w:t>4/Calculation of p</w:t>
            </w:r>
            <w:r w:rsidRPr="00571C05">
              <w:rPr>
                <w:rFonts w:cs="Arial"/>
                <w:sz w:val="20"/>
                <w:lang w:val="en-US"/>
              </w:rPr>
              <w:t>ayments for APG flaring which does not exceed 5% from APG extraction</w:t>
            </w:r>
            <w:r>
              <w:rPr>
                <w:rFonts w:cs="Arial"/>
                <w:sz w:val="20"/>
                <w:lang w:val="en-US"/>
              </w:rPr>
              <w:t xml:space="preserve"> are not traceable;</w:t>
            </w:r>
          </w:p>
          <w:p w:rsidR="001A651F" w:rsidRDefault="001A651F" w:rsidP="00210ACC">
            <w:pPr>
              <w:spacing w:before="60" w:after="60"/>
              <w:rPr>
                <w:rFonts w:cs="Arial"/>
                <w:sz w:val="20"/>
                <w:lang w:val="en-US"/>
              </w:rPr>
            </w:pPr>
            <w:r>
              <w:rPr>
                <w:rFonts w:cs="Arial"/>
                <w:sz w:val="20"/>
                <w:lang w:val="en-US"/>
              </w:rPr>
              <w:t>5/</w:t>
            </w:r>
            <w:r w:rsidRPr="00140C73">
              <w:rPr>
                <w:rFonts w:cs="Arial"/>
                <w:sz w:val="20"/>
                <w:lang w:val="en-US"/>
              </w:rPr>
              <w:t xml:space="preserve"> </w:t>
            </w:r>
            <w:r>
              <w:rPr>
                <w:rFonts w:cs="Arial"/>
                <w:sz w:val="20"/>
                <w:lang w:val="en-US"/>
              </w:rPr>
              <w:t xml:space="preserve">Please consider the postponed incomes from APG recovery in the future or provide the evidence that this source of income was not considered at the decision making time (also CL 03). </w:t>
            </w:r>
          </w:p>
          <w:p w:rsidR="001A651F" w:rsidRDefault="001A651F" w:rsidP="00210ACC">
            <w:pPr>
              <w:spacing w:before="60" w:after="60"/>
              <w:rPr>
                <w:rFonts w:cs="Arial"/>
                <w:sz w:val="20"/>
                <w:lang w:val="en-US"/>
              </w:rPr>
            </w:pPr>
            <w:r>
              <w:rPr>
                <w:rFonts w:cs="Arial"/>
                <w:sz w:val="20"/>
                <w:lang w:val="en-US"/>
              </w:rPr>
              <w:t>6/Please justify the figures of APG utilization in 2009 (before the project start)</w:t>
            </w:r>
          </w:p>
          <w:p w:rsidR="001A651F" w:rsidRDefault="001A651F" w:rsidP="00210ACC">
            <w:pPr>
              <w:spacing w:before="60" w:after="60"/>
              <w:rPr>
                <w:rFonts w:cs="Arial"/>
                <w:sz w:val="20"/>
                <w:lang w:val="en-US"/>
              </w:rPr>
            </w:pPr>
            <w:r>
              <w:rPr>
                <w:rFonts w:cs="Arial"/>
                <w:sz w:val="20"/>
                <w:lang w:val="en-US"/>
              </w:rPr>
              <w:t>7/ If APG is sold to GTPP please consider the respective income in both baseline and the project.</w:t>
            </w:r>
          </w:p>
          <w:p w:rsidR="001A651F" w:rsidRPr="00236CA8" w:rsidRDefault="001A651F" w:rsidP="00210ACC">
            <w:pPr>
              <w:spacing w:before="60" w:after="60"/>
              <w:rPr>
                <w:rFonts w:cs="Arial"/>
                <w:sz w:val="20"/>
                <w:lang w:val="en-US"/>
              </w:rPr>
            </w:pPr>
            <w:r>
              <w:rPr>
                <w:rFonts w:cs="Arial"/>
                <w:sz w:val="20"/>
                <w:lang w:val="en-US"/>
              </w:rPr>
              <w:t>8/ Please identify the discount rate used for NPV calculation</w:t>
            </w:r>
          </w:p>
          <w:p w:rsidR="001A651F" w:rsidRDefault="001A651F" w:rsidP="00210ACC">
            <w:pPr>
              <w:spacing w:before="60" w:after="60"/>
              <w:rPr>
                <w:rFonts w:cs="Arial"/>
                <w:sz w:val="20"/>
                <w:lang w:val="en-US"/>
              </w:rPr>
            </w:pPr>
            <w:r>
              <w:rPr>
                <w:rFonts w:cs="Arial"/>
                <w:sz w:val="20"/>
                <w:lang w:val="en-US"/>
              </w:rPr>
              <w:t>Barrier analysis was not applied.</w:t>
            </w:r>
          </w:p>
          <w:p w:rsidR="001A651F" w:rsidRPr="0079255F" w:rsidRDefault="001A651F" w:rsidP="00210ACC">
            <w:pPr>
              <w:spacing w:before="60" w:after="60"/>
              <w:rPr>
                <w:rFonts w:cs="Arial"/>
                <w:sz w:val="20"/>
                <w:lang w:val="en-US"/>
              </w:rPr>
            </w:pPr>
            <w:r w:rsidRPr="001702FD">
              <w:rPr>
                <w:rFonts w:cs="Arial"/>
                <w:b/>
                <w:sz w:val="20"/>
                <w:lang w:val="en-US"/>
              </w:rPr>
              <w:t>CL</w:t>
            </w:r>
            <w:r>
              <w:rPr>
                <w:rFonts w:cs="Arial"/>
                <w:b/>
                <w:sz w:val="20"/>
                <w:lang w:val="en-US"/>
              </w:rPr>
              <w:t xml:space="preserve"> 11 </w:t>
            </w:r>
            <w:r w:rsidRPr="00FF22A2">
              <w:rPr>
                <w:rFonts w:cs="Arial"/>
                <w:sz w:val="20"/>
                <w:lang w:val="en-US"/>
              </w:rPr>
              <w:t>Please substantiate the variation range used for sensitivity analysis.</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after="60"/>
              <w:rPr>
                <w:rFonts w:cs="Arial"/>
                <w:sz w:val="20"/>
                <w:lang w:val="en-US"/>
              </w:rPr>
            </w:pPr>
            <w:r>
              <w:rPr>
                <w:rFonts w:cs="Arial"/>
                <w:sz w:val="20"/>
                <w:lang w:val="en-US"/>
              </w:rPr>
              <w:lastRenderedPageBreak/>
              <w:t>CL 10</w:t>
            </w:r>
          </w:p>
          <w:p w:rsidR="001A651F" w:rsidRPr="00065826" w:rsidRDefault="001A651F" w:rsidP="00210ACC">
            <w:pPr>
              <w:spacing w:after="60"/>
              <w:rPr>
                <w:rFonts w:cs="Arial"/>
                <w:sz w:val="20"/>
                <w:lang w:val="en-US"/>
              </w:rPr>
            </w:pPr>
            <w:r>
              <w:rPr>
                <w:rFonts w:cs="Arial"/>
                <w:sz w:val="20"/>
                <w:lang w:val="en-US"/>
              </w:rPr>
              <w:t>CL 11</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after="60"/>
              <w:jc w:val="center"/>
              <w:rPr>
                <w:rFonts w:cs="Arial"/>
                <w:sz w:val="20"/>
              </w:rPr>
            </w:pPr>
            <w:r>
              <w:rPr>
                <w:rFonts w:cs="Arial"/>
                <w:sz w:val="20"/>
              </w:rPr>
              <w:t>OK</w:t>
            </w:r>
          </w:p>
          <w:p w:rsidR="001A651F" w:rsidRPr="00065826" w:rsidRDefault="001A651F" w:rsidP="00210ACC">
            <w:pPr>
              <w:spacing w:after="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29 (c)</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Is the </w:t>
            </w:r>
            <w:proofErr w:type="spellStart"/>
            <w:r w:rsidRPr="00065826">
              <w:rPr>
                <w:rFonts w:cs="Arial"/>
                <w:color w:val="000000"/>
                <w:sz w:val="20"/>
              </w:rPr>
              <w:t>additionality</w:t>
            </w:r>
            <w:proofErr w:type="spellEnd"/>
            <w:r w:rsidRPr="00065826">
              <w:rPr>
                <w:rFonts w:cs="Arial"/>
                <w:color w:val="000000"/>
                <w:sz w:val="20"/>
              </w:rPr>
              <w:t xml:space="preserve"> demonstrated appropriately as a result?</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keepLines/>
              <w:autoSpaceDE w:val="0"/>
              <w:autoSpaceDN w:val="0"/>
              <w:adjustRightInd w:val="0"/>
              <w:spacing w:before="60"/>
              <w:rPr>
                <w:rFonts w:cs="Arial"/>
                <w:sz w:val="20"/>
                <w:lang w:val="en-US"/>
              </w:rPr>
            </w:pPr>
            <w:r w:rsidRPr="009A3353">
              <w:rPr>
                <w:rFonts w:cs="Arial"/>
                <w:sz w:val="20"/>
                <w:lang w:val="en-US"/>
              </w:rPr>
              <w:t>The</w:t>
            </w:r>
            <w:r w:rsidRPr="0079255F">
              <w:rPr>
                <w:rFonts w:cs="Arial"/>
                <w:sz w:val="20"/>
                <w:lang w:val="en-US"/>
              </w:rPr>
              <w:t xml:space="preserve"> Common Practice Analysis</w:t>
            </w:r>
            <w:r>
              <w:rPr>
                <w:rFonts w:cs="Arial"/>
                <w:sz w:val="20"/>
                <w:lang w:val="en-US"/>
              </w:rPr>
              <w:t xml:space="preserve"> indicates that the project activity is the first of its kind.</w:t>
            </w:r>
          </w:p>
          <w:p w:rsidR="001A651F" w:rsidRPr="00065826" w:rsidRDefault="001A651F" w:rsidP="00210ACC">
            <w:pPr>
              <w:keepLines/>
              <w:autoSpaceDE w:val="0"/>
              <w:autoSpaceDN w:val="0"/>
              <w:adjustRightInd w:val="0"/>
              <w:spacing w:before="60"/>
              <w:rPr>
                <w:rFonts w:cs="Arial"/>
                <w:color w:val="000000"/>
                <w:sz w:val="20"/>
                <w:lang w:val="en-US"/>
              </w:rPr>
            </w:pPr>
            <w:r>
              <w:rPr>
                <w:rFonts w:cs="Arial"/>
                <w:sz w:val="20"/>
                <w:lang w:val="en-US"/>
              </w:rPr>
              <w:t>Pending a response to CL 10-11</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30</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the approach 28 (c) is chosen, </w:t>
            </w:r>
            <w:r w:rsidRPr="00065826">
              <w:rPr>
                <w:rFonts w:cs="Arial"/>
                <w:color w:val="000000"/>
                <w:sz w:val="20"/>
              </w:rPr>
              <w:t xml:space="preserve">are all </w:t>
            </w:r>
            <w:r w:rsidRPr="00065826">
              <w:rPr>
                <w:rFonts w:cs="Arial"/>
                <w:color w:val="000000"/>
                <w:sz w:val="20"/>
              </w:rPr>
              <w:lastRenderedPageBreak/>
              <w:t>explanations, descriptions and analyses made in accordance with the selected tool or method?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spacing w:before="60"/>
              <w:rPr>
                <w:rFonts w:cs="Arial"/>
                <w:color w:val="000000"/>
                <w:sz w:val="20"/>
                <w:lang w:val="en-US"/>
              </w:rPr>
            </w:pPr>
            <w:r w:rsidRPr="00065826">
              <w:rPr>
                <w:rFonts w:cs="Arial"/>
                <w:color w:val="000000"/>
                <w:sz w:val="20"/>
                <w:lang w:val="en-US"/>
              </w:rPr>
              <w:lastRenderedPageBreak/>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lastRenderedPageBreak/>
              <w:t>Approved CDM methodology approach only_ Paragraphs  31(a) – 31(e)_Not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Project boundary (applicable except for JI LULUCF projects</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JI specific approach only</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32 (a)</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project boundary defined in the PDD encompass all anthropogenic emissions</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by sources of GHGs that are: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w:t>
            </w:r>
            <w:proofErr w:type="spellStart"/>
            <w:r w:rsidRPr="00065826">
              <w:rPr>
                <w:rFonts w:cs="Arial"/>
                <w:color w:val="000000"/>
                <w:sz w:val="20"/>
              </w:rPr>
              <w:t>i</w:t>
            </w:r>
            <w:proofErr w:type="spellEnd"/>
            <w:r w:rsidRPr="00065826">
              <w:rPr>
                <w:rFonts w:cs="Arial"/>
                <w:color w:val="000000"/>
                <w:sz w:val="20"/>
              </w:rPr>
              <w:t>)  Under the control of the project participants?</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(ii) Reasonably attributable to the project?</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(iii) Significant?</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The project boundary defined in the PDD shall encompass all anthropogenic emissions by sources of GHGs that are: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w:t>
            </w:r>
            <w:proofErr w:type="spellStart"/>
            <w:r w:rsidRPr="00065826">
              <w:rPr>
                <w:rFonts w:cs="Arial"/>
                <w:color w:val="000000"/>
                <w:sz w:val="20"/>
              </w:rPr>
              <w:t>i</w:t>
            </w:r>
            <w:proofErr w:type="spellEnd"/>
            <w:r w:rsidRPr="00065826">
              <w:rPr>
                <w:rFonts w:cs="Arial"/>
                <w:color w:val="000000"/>
                <w:sz w:val="20"/>
              </w:rPr>
              <w:t xml:space="preserve">)  Under the control of the project participants. </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(ii) Reasonably attributable to the project.</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(iii) Significant.</w:t>
            </w:r>
          </w:p>
          <w:p w:rsidR="001A651F" w:rsidRDefault="001A651F" w:rsidP="00210ACC">
            <w:pPr>
              <w:keepLines/>
              <w:autoSpaceDE w:val="0"/>
              <w:autoSpaceDN w:val="0"/>
              <w:adjustRightInd w:val="0"/>
              <w:rPr>
                <w:rFonts w:cs="Arial"/>
                <w:color w:val="000000"/>
                <w:sz w:val="20"/>
              </w:rPr>
            </w:pPr>
          </w:p>
          <w:p w:rsidR="001A651F" w:rsidRDefault="001A651F" w:rsidP="00210ACC">
            <w:pPr>
              <w:keepLines/>
              <w:autoSpaceDE w:val="0"/>
              <w:autoSpaceDN w:val="0"/>
              <w:adjustRightInd w:val="0"/>
              <w:rPr>
                <w:rFonts w:cs="Arial"/>
                <w:color w:val="000000"/>
                <w:sz w:val="20"/>
              </w:rPr>
            </w:pPr>
            <w:r>
              <w:rPr>
                <w:rFonts w:cs="Arial"/>
                <w:color w:val="000000"/>
                <w:sz w:val="20"/>
              </w:rPr>
              <w:t>The project emissions are the following:</w:t>
            </w:r>
          </w:p>
          <w:p w:rsidR="001A651F" w:rsidRDefault="001A651F" w:rsidP="00210ACC">
            <w:pPr>
              <w:keepLines/>
              <w:autoSpaceDE w:val="0"/>
              <w:autoSpaceDN w:val="0"/>
              <w:adjustRightInd w:val="0"/>
              <w:rPr>
                <w:rFonts w:cs="Arial"/>
                <w:color w:val="000000"/>
                <w:sz w:val="20"/>
              </w:rPr>
            </w:pPr>
            <w:r>
              <w:rPr>
                <w:rFonts w:cs="Arial"/>
                <w:color w:val="000000"/>
                <w:sz w:val="20"/>
              </w:rPr>
              <w:t>Emissions from the electricity consumption;</w:t>
            </w:r>
          </w:p>
          <w:p w:rsidR="001A651F" w:rsidRDefault="001A651F" w:rsidP="00210ACC">
            <w:pPr>
              <w:keepLines/>
              <w:autoSpaceDE w:val="0"/>
              <w:autoSpaceDN w:val="0"/>
              <w:adjustRightInd w:val="0"/>
              <w:rPr>
                <w:rFonts w:cs="Arial"/>
                <w:color w:val="000000"/>
                <w:sz w:val="20"/>
              </w:rPr>
            </w:pPr>
            <w:r>
              <w:rPr>
                <w:rFonts w:cs="Arial"/>
                <w:color w:val="000000"/>
                <w:sz w:val="20"/>
              </w:rPr>
              <w:t>Emissions from the APG consumption for the CS own needs;</w:t>
            </w:r>
          </w:p>
          <w:p w:rsidR="001A651F" w:rsidRDefault="001A651F" w:rsidP="00210ACC">
            <w:pPr>
              <w:keepLines/>
              <w:autoSpaceDE w:val="0"/>
              <w:autoSpaceDN w:val="0"/>
              <w:adjustRightInd w:val="0"/>
              <w:rPr>
                <w:rFonts w:cs="Arial"/>
                <w:color w:val="000000"/>
                <w:sz w:val="20"/>
              </w:rPr>
            </w:pPr>
          </w:p>
          <w:p w:rsidR="001A651F" w:rsidRPr="00AA3555" w:rsidRDefault="001A651F" w:rsidP="00210ACC">
            <w:pPr>
              <w:keepLines/>
              <w:autoSpaceDE w:val="0"/>
              <w:autoSpaceDN w:val="0"/>
              <w:adjustRightInd w:val="0"/>
              <w:rPr>
                <w:rFonts w:cs="Arial"/>
                <w:color w:val="000000"/>
                <w:sz w:val="20"/>
              </w:rPr>
            </w:pPr>
            <w:r>
              <w:rPr>
                <w:rFonts w:cs="Arial"/>
                <w:b/>
                <w:color w:val="000000"/>
                <w:sz w:val="20"/>
              </w:rPr>
              <w:t xml:space="preserve">CAR 09 </w:t>
            </w:r>
            <w:r w:rsidRPr="00AA3555">
              <w:rPr>
                <w:rFonts w:cs="Arial"/>
                <w:color w:val="000000"/>
                <w:sz w:val="20"/>
              </w:rPr>
              <w:t>Following emission sources inside the project boundary are not considered:</w:t>
            </w:r>
          </w:p>
          <w:p w:rsidR="001A651F" w:rsidRDefault="001A651F" w:rsidP="00210ACC">
            <w:pPr>
              <w:keepLines/>
              <w:autoSpaceDE w:val="0"/>
              <w:autoSpaceDN w:val="0"/>
              <w:adjustRightInd w:val="0"/>
              <w:rPr>
                <w:rFonts w:cs="Arial"/>
                <w:color w:val="000000"/>
                <w:sz w:val="20"/>
              </w:rPr>
            </w:pPr>
            <w:r w:rsidRPr="00C74E60">
              <w:rPr>
                <w:rFonts w:cs="Arial"/>
                <w:color w:val="000000"/>
                <w:sz w:val="20"/>
              </w:rPr>
              <w:t xml:space="preserve">Emergency power consumption from the grid </w:t>
            </w:r>
          </w:p>
          <w:p w:rsidR="001A651F" w:rsidRPr="00C74E60" w:rsidRDefault="001A651F" w:rsidP="00210ACC">
            <w:pPr>
              <w:keepLines/>
              <w:autoSpaceDE w:val="0"/>
              <w:autoSpaceDN w:val="0"/>
              <w:adjustRightInd w:val="0"/>
              <w:rPr>
                <w:rFonts w:cs="Arial"/>
                <w:color w:val="000000"/>
                <w:sz w:val="20"/>
              </w:rPr>
            </w:pPr>
            <w:r>
              <w:rPr>
                <w:rFonts w:cs="Arial"/>
                <w:color w:val="000000"/>
                <w:sz w:val="20"/>
              </w:rPr>
              <w:t>Fugitive APG leaks attributable to the APG compression and injection (methane emissions)</w:t>
            </w:r>
            <w:r w:rsidRPr="00C74E60">
              <w:rPr>
                <w:rFonts w:cs="Arial"/>
                <w:color w:val="000000"/>
                <w:sz w:val="20"/>
              </w:rPr>
              <w:t>.</w:t>
            </w:r>
          </w:p>
          <w:p w:rsidR="001A651F" w:rsidRDefault="001A651F" w:rsidP="00210ACC">
            <w:pPr>
              <w:keepLines/>
              <w:autoSpaceDE w:val="0"/>
              <w:autoSpaceDN w:val="0"/>
              <w:adjustRightInd w:val="0"/>
              <w:rPr>
                <w:rFonts w:cs="Arial"/>
                <w:b/>
                <w:color w:val="000000"/>
                <w:sz w:val="20"/>
              </w:rPr>
            </w:pPr>
          </w:p>
          <w:p w:rsidR="001A651F" w:rsidRDefault="001A651F" w:rsidP="00210ACC">
            <w:pPr>
              <w:keepLines/>
              <w:autoSpaceDE w:val="0"/>
              <w:autoSpaceDN w:val="0"/>
              <w:adjustRightInd w:val="0"/>
              <w:rPr>
                <w:rFonts w:cs="Arial"/>
                <w:bCs/>
                <w:sz w:val="20"/>
                <w:lang w:val="en-US" w:eastAsia="ru-RU"/>
              </w:rPr>
            </w:pPr>
            <w:r w:rsidRPr="00C74E60">
              <w:rPr>
                <w:rFonts w:cs="Arial"/>
                <w:b/>
                <w:bCs/>
                <w:sz w:val="20"/>
                <w:lang w:val="en-US" w:eastAsia="ru-RU"/>
              </w:rPr>
              <w:t>CAR 10</w:t>
            </w:r>
            <w:r>
              <w:rPr>
                <w:rFonts w:cs="Arial"/>
                <w:b/>
                <w:bCs/>
                <w:sz w:val="20"/>
                <w:lang w:val="en-US" w:eastAsia="ru-RU"/>
              </w:rPr>
              <w:t xml:space="preserve"> </w:t>
            </w:r>
            <w:r w:rsidRPr="00AA3555">
              <w:rPr>
                <w:rFonts w:cs="Arial"/>
                <w:bCs/>
                <w:sz w:val="20"/>
                <w:lang w:val="en-US" w:eastAsia="ru-RU"/>
              </w:rPr>
              <w:t>GTPP and the oil wells are misleadingly included into the project boundary at the figure B 1-3.</w:t>
            </w:r>
            <w:r>
              <w:rPr>
                <w:rFonts w:cs="Arial"/>
                <w:bCs/>
                <w:sz w:val="20"/>
                <w:lang w:val="en-US" w:eastAsia="ru-RU"/>
              </w:rPr>
              <w:t xml:space="preserve"> If GTPP is inside the project boundary its emissions shall be taken into account.</w:t>
            </w:r>
          </w:p>
          <w:p w:rsidR="001A651F" w:rsidRPr="00AA3555" w:rsidRDefault="001A651F" w:rsidP="00210ACC">
            <w:pPr>
              <w:keepLines/>
              <w:autoSpaceDE w:val="0"/>
              <w:autoSpaceDN w:val="0"/>
              <w:adjustRightInd w:val="0"/>
              <w:rPr>
                <w:rFonts w:cs="Arial"/>
                <w:bCs/>
                <w:sz w:val="20"/>
                <w:lang w:val="en-US" w:eastAsia="ru-RU"/>
              </w:rPr>
            </w:pPr>
            <w:r>
              <w:rPr>
                <w:rFonts w:cs="Arial"/>
                <w:bCs/>
                <w:sz w:val="20"/>
                <w:lang w:val="en-US" w:eastAsia="ru-RU"/>
              </w:rPr>
              <w:t>Please justify whether the project affects the APG consumption by GTPP and consider this effect in the baseline and project emission estimation.</w:t>
            </w:r>
          </w:p>
          <w:p w:rsidR="001A651F" w:rsidRPr="00CE09CD" w:rsidRDefault="001A651F" w:rsidP="00210ACC">
            <w:pPr>
              <w:keepLines/>
              <w:autoSpaceDE w:val="0"/>
              <w:autoSpaceDN w:val="0"/>
              <w:adjustRightInd w:val="0"/>
              <w:rPr>
                <w:rFonts w:cs="Arial"/>
                <w:bCs/>
                <w:sz w:val="20"/>
                <w:lang w:val="en-US" w:eastAsia="ru-RU"/>
              </w:rPr>
            </w:pP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sidRPr="00065826">
              <w:rPr>
                <w:rFonts w:cs="Arial"/>
                <w:sz w:val="20"/>
              </w:rPr>
              <w:t xml:space="preserve">CAR </w:t>
            </w:r>
            <w:r>
              <w:rPr>
                <w:rFonts w:cs="Arial"/>
                <w:sz w:val="20"/>
              </w:rPr>
              <w:t>09</w:t>
            </w:r>
          </w:p>
          <w:p w:rsidR="001A651F" w:rsidRPr="00065826" w:rsidRDefault="001A651F" w:rsidP="00210ACC">
            <w:pPr>
              <w:spacing w:before="60"/>
              <w:jc w:val="center"/>
              <w:rPr>
                <w:rFonts w:cs="Arial"/>
                <w:sz w:val="20"/>
              </w:rPr>
            </w:pPr>
            <w:r>
              <w:rPr>
                <w:rFonts w:cs="Arial"/>
                <w:sz w:val="20"/>
              </w:rPr>
              <w:t>CAR 10</w:t>
            </w:r>
          </w:p>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jc w:val="center"/>
              <w:rPr>
                <w:rFonts w:cs="Arial"/>
                <w:sz w:val="20"/>
              </w:rPr>
            </w:pPr>
            <w:r>
              <w:rPr>
                <w:rFonts w:cs="Arial"/>
                <w:sz w:val="20"/>
              </w:rPr>
              <w:t>OK</w:t>
            </w:r>
          </w:p>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32 (b)</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the project boundary defined on the basis of a case-by-case assessment with regard to the criteria referred to in 32 (a) above?</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rPr>
                <w:rFonts w:cs="Arial"/>
                <w:sz w:val="20"/>
              </w:rPr>
            </w:pPr>
            <w:r w:rsidRPr="00065826">
              <w:rPr>
                <w:rFonts w:cs="Arial"/>
                <w:sz w:val="20"/>
              </w:rPr>
              <w:t>Project boundary is defined on the basis of case-by-case analysis (not always quantitative) of emission sources.</w:t>
            </w:r>
          </w:p>
          <w:p w:rsidR="001A651F" w:rsidRPr="00065826" w:rsidRDefault="001A651F" w:rsidP="00210ACC">
            <w:pPr>
              <w:spacing w:before="60"/>
              <w:rPr>
                <w:rFonts w:cs="Arial"/>
                <w:sz w:val="20"/>
              </w:rPr>
            </w:pPr>
            <w:r>
              <w:rPr>
                <w:rFonts w:cs="Arial"/>
                <w:sz w:val="20"/>
              </w:rPr>
              <w:t>Pending a response to CARs 09-10</w:t>
            </w:r>
          </w:p>
          <w:p w:rsidR="001A651F" w:rsidRPr="00065826" w:rsidRDefault="001A651F" w:rsidP="00210ACC">
            <w:pPr>
              <w:keepLines/>
              <w:autoSpaceDE w:val="0"/>
              <w:autoSpaceDN w:val="0"/>
              <w:adjustRightInd w:val="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sidRPr="00065826">
              <w:rPr>
                <w:rFonts w:cs="Arial"/>
                <w:sz w:val="20"/>
              </w:rPr>
              <w:t>Pending</w:t>
            </w:r>
            <w:r>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32 (c)</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the delineation of the project boundary and the gases and sources included appropriately described and justified in the PDD by using a figure or flow chart as appropriate?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Pr>
                <w:rFonts w:cs="Arial"/>
                <w:sz w:val="20"/>
              </w:rPr>
              <w:t>Pending a response to CAR 10</w:t>
            </w:r>
          </w:p>
          <w:p w:rsidR="001A651F" w:rsidRPr="00065826" w:rsidRDefault="001A651F" w:rsidP="00210ACC">
            <w:pPr>
              <w:spacing w:before="6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sidRPr="00065826">
              <w:rPr>
                <w:rFonts w:cs="Arial"/>
                <w:sz w:val="20"/>
              </w:rPr>
              <w:t>Pending</w:t>
            </w:r>
            <w:r>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32 (d)</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all gases and sources included explicitly stated, and the exclusions of any sources related to the baseline or the project are appropriately justified?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spacing w:before="60"/>
              <w:rPr>
                <w:rFonts w:cs="Arial"/>
                <w:color w:val="000000"/>
                <w:sz w:val="20"/>
                <w:lang w:val="en-US"/>
              </w:rPr>
            </w:pPr>
            <w:r w:rsidRPr="00065826">
              <w:rPr>
                <w:rFonts w:cs="Arial"/>
                <w:b/>
                <w:sz w:val="20"/>
              </w:rPr>
              <w:t>C</w:t>
            </w:r>
            <w:r>
              <w:rPr>
                <w:rFonts w:cs="Arial"/>
                <w:b/>
                <w:sz w:val="20"/>
              </w:rPr>
              <w:t xml:space="preserve">L 12 </w:t>
            </w:r>
            <w:r w:rsidRPr="008F357F">
              <w:rPr>
                <w:rFonts w:cs="Arial"/>
                <w:sz w:val="20"/>
              </w:rPr>
              <w:t>Please indicate the project and baseline emission sources at figure B.3.1.</w:t>
            </w:r>
            <w:r>
              <w:rPr>
                <w:rFonts w:cs="Arial"/>
                <w:b/>
                <w:sz w:val="20"/>
              </w:rPr>
              <w:t xml:space="preserve"> </w:t>
            </w:r>
            <w:r w:rsidRPr="00065826">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Pr>
                <w:rFonts w:cs="Arial"/>
                <w:sz w:val="20"/>
              </w:rPr>
              <w:t>CL 12</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Approved CDM methodology approach only_ Paragraph 33_Not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34 (a)</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rPr>
                <w:rFonts w:cs="Arial"/>
                <w:sz w:val="20"/>
              </w:rPr>
            </w:pPr>
            <w:r w:rsidRPr="00065826">
              <w:rPr>
                <w:rFonts w:cs="Arial"/>
                <w:sz w:val="20"/>
              </w:rPr>
              <w:t>Does the PDD state the starting date of the project as the date on which the implementation or construction or real action of the project will begin or began?</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Pr>
                <w:rFonts w:cs="Arial"/>
                <w:sz w:val="20"/>
              </w:rPr>
              <w:t xml:space="preserve">09/06/2006 (the date of the equipment </w:t>
            </w:r>
            <w:r w:rsidR="00806649">
              <w:rPr>
                <w:rFonts w:cs="Arial"/>
                <w:sz w:val="20"/>
              </w:rPr>
              <w:t>purchasing</w:t>
            </w:r>
            <w:r>
              <w:rPr>
                <w:rFonts w:cs="Arial"/>
                <w:sz w:val="20"/>
              </w:rPr>
              <w:t xml:space="preserve"> contract signing</w:t>
            </w:r>
            <w:r w:rsidR="00806649">
              <w:rPr>
                <w:rFonts w:cs="Arial"/>
                <w:sz w:val="20"/>
              </w:rPr>
              <w:t>)</w:t>
            </w:r>
            <w:r>
              <w:rPr>
                <w:rFonts w:cs="Arial"/>
                <w:sz w:val="20"/>
              </w:rPr>
              <w:t>.</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34 (a)</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the starting date after the beginning of 2000?</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 xml:space="preserve">The project started </w:t>
            </w:r>
            <w:r>
              <w:rPr>
                <w:rFonts w:cs="Arial"/>
                <w:sz w:val="20"/>
              </w:rPr>
              <w:t>after 2000 y</w:t>
            </w:r>
            <w:r w:rsidRPr="00065826">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34 (b)</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state the expected operational lifetime of the project in years and months?</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 xml:space="preserve">Operational lifetime is defined as </w:t>
            </w:r>
            <w:r w:rsidRPr="00F06E33">
              <w:rPr>
                <w:rFonts w:cs="Arial"/>
                <w:sz w:val="20"/>
                <w:lang w:val="en-US"/>
              </w:rPr>
              <w:t>2</w:t>
            </w:r>
            <w:r>
              <w:rPr>
                <w:rFonts w:cs="Arial"/>
                <w:sz w:val="20"/>
                <w:lang w:val="en-US"/>
              </w:rPr>
              <w:t>5</w:t>
            </w:r>
            <w:r w:rsidRPr="00F06E33">
              <w:rPr>
                <w:rFonts w:cs="Arial"/>
                <w:sz w:val="20"/>
                <w:lang w:val="en-US"/>
              </w:rPr>
              <w:t xml:space="preserve"> years</w:t>
            </w:r>
            <w:r w:rsidRPr="00065826">
              <w:rPr>
                <w:rFonts w:cs="Arial"/>
                <w:sz w:val="20"/>
              </w:rPr>
              <w:t xml:space="preserve">. </w:t>
            </w:r>
          </w:p>
          <w:p w:rsidR="001A651F" w:rsidRPr="00065826" w:rsidRDefault="001A651F" w:rsidP="00210ACC">
            <w:pPr>
              <w:rPr>
                <w:rFonts w:cs="Arial"/>
                <w:sz w:val="20"/>
              </w:rPr>
            </w:pPr>
            <w:r>
              <w:rPr>
                <w:rFonts w:cs="Arial"/>
                <w:b/>
                <w:sz w:val="20"/>
              </w:rPr>
              <w:t>CL 13</w:t>
            </w:r>
            <w:r w:rsidRPr="00065826">
              <w:rPr>
                <w:rFonts w:cs="Arial"/>
                <w:b/>
                <w:sz w:val="20"/>
              </w:rPr>
              <w:t xml:space="preserve"> </w:t>
            </w:r>
            <w:r>
              <w:rPr>
                <w:rFonts w:cs="Arial"/>
                <w:sz w:val="20"/>
              </w:rPr>
              <w:t>Please, provide the evidence</w:t>
            </w:r>
            <w:r w:rsidRPr="00065826">
              <w:rPr>
                <w:rFonts w:cs="Arial"/>
                <w:sz w:val="20"/>
              </w:rPr>
              <w:t xml:space="preserve"> for starting date, operation lifetime and starting date of crediting period</w:t>
            </w:r>
            <w:r>
              <w:rPr>
                <w:rFonts w:cs="Arial"/>
                <w:sz w:val="20"/>
              </w:rPr>
              <w:t>.</w:t>
            </w:r>
            <w:r w:rsidRPr="00065826">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CL 13</w:t>
            </w:r>
            <w:r w:rsidRPr="00065826">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34 (c)</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state the length of the crediting period in years and months?</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011E5F">
            <w:pPr>
              <w:rPr>
                <w:rFonts w:cs="Arial"/>
                <w:sz w:val="20"/>
              </w:rPr>
            </w:pPr>
            <w:r w:rsidRPr="00065826">
              <w:rPr>
                <w:rFonts w:cs="Arial"/>
                <w:sz w:val="20"/>
              </w:rPr>
              <w:t xml:space="preserve">The length of crediting period is defined as </w:t>
            </w:r>
            <w:r w:rsidR="00011E5F">
              <w:rPr>
                <w:rFonts w:cs="Arial"/>
                <w:sz w:val="20"/>
              </w:rPr>
              <w:t>3</w:t>
            </w:r>
            <w:r>
              <w:rPr>
                <w:rFonts w:cs="Arial"/>
                <w:sz w:val="20"/>
              </w:rPr>
              <w:t xml:space="preserve"> incomplete</w:t>
            </w:r>
            <w:r w:rsidRPr="00065826">
              <w:rPr>
                <w:rFonts w:cs="Arial"/>
                <w:sz w:val="20"/>
              </w:rPr>
              <w:t xml:space="preserve"> years or </w:t>
            </w:r>
            <w:r>
              <w:rPr>
                <w:rFonts w:cs="Arial"/>
                <w:sz w:val="20"/>
              </w:rPr>
              <w:t>3</w:t>
            </w:r>
            <w:r w:rsidR="00011E5F">
              <w:rPr>
                <w:rFonts w:cs="Arial"/>
                <w:sz w:val="20"/>
              </w:rPr>
              <w:t>6</w:t>
            </w:r>
            <w:r w:rsidRPr="00065826">
              <w:rPr>
                <w:rFonts w:cs="Arial"/>
                <w:sz w:val="20"/>
              </w:rPr>
              <w:t xml:space="preserve"> months. Starting from </w:t>
            </w:r>
            <w:r w:rsidR="00011E5F">
              <w:rPr>
                <w:rFonts w:cs="Arial"/>
                <w:sz w:val="20"/>
              </w:rPr>
              <w:t>02/01</w:t>
            </w:r>
            <w:r w:rsidRPr="00065826">
              <w:rPr>
                <w:rFonts w:cs="Arial"/>
                <w:sz w:val="20"/>
              </w:rPr>
              <w:t>/20</w:t>
            </w:r>
            <w:r w:rsidR="00011E5F">
              <w:rPr>
                <w:rFonts w:cs="Arial"/>
                <w:sz w:val="20"/>
              </w:rPr>
              <w:t>10</w:t>
            </w:r>
            <w:r w:rsidRPr="00065826">
              <w:rPr>
                <w:rFonts w:cs="Arial"/>
                <w:sz w:val="20"/>
              </w:rPr>
              <w:t>.</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34 (c)</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Is the starting date of the crediting period on or after the date of the first emission reductions or enhancements of net removals generated by the </w:t>
            </w:r>
            <w:r w:rsidRPr="00065826">
              <w:rPr>
                <w:rFonts w:cs="Arial"/>
                <w:color w:val="000000"/>
                <w:sz w:val="20"/>
              </w:rPr>
              <w:lastRenderedPageBreak/>
              <w:t>project?</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proofErr w:type="spellStart"/>
            <w:r>
              <w:rPr>
                <w:rFonts w:cs="Arial"/>
                <w:sz w:val="20"/>
              </w:rPr>
              <w:lastRenderedPageBreak/>
              <w:t>Comissioning</w:t>
            </w:r>
            <w:proofErr w:type="spellEnd"/>
            <w:r>
              <w:rPr>
                <w:rFonts w:cs="Arial"/>
                <w:sz w:val="20"/>
              </w:rPr>
              <w:t xml:space="preserve"> certificate for CS has been provided</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34 (d)</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state that the crediting period for issuance of ERUs starts only after the beginning of 2008 and does not extend beyond the operational lifetime of the project?</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Pr>
                <w:rFonts w:cs="Arial"/>
                <w:sz w:val="20"/>
              </w:rPr>
              <w:t>yes</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34 (d)</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the crediting period extends beyond 2012, </w:t>
            </w:r>
            <w:r w:rsidRPr="00065826">
              <w:rPr>
                <w:rFonts w:cs="Arial"/>
                <w:color w:val="000000"/>
                <w:sz w:val="20"/>
              </w:rPr>
              <w:t>does the PDD state that the extension is subject to the host Party approval?</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the estimates of emission reductions or enhancements of net removals presented separately for those until 2012 and those  after 2012?</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Pr>
                <w:rFonts w:cs="Arial"/>
                <w:sz w:val="20"/>
              </w:rPr>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jc w:val="center"/>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sidRPr="00065826">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Monitoring plan</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35</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explicitly indicate which of the following approaches is used?</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JI specific approach;</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Approved CDM methodology approach.</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sidRPr="00065826">
              <w:rPr>
                <w:rFonts w:cs="Arial"/>
                <w:sz w:val="20"/>
              </w:rPr>
              <w:t xml:space="preserve">It is explicitly indicated that a JI specific approach is chosen. </w:t>
            </w:r>
          </w:p>
          <w:p w:rsidR="001A651F" w:rsidRPr="00065826" w:rsidRDefault="001A651F" w:rsidP="00210ACC">
            <w:pPr>
              <w:spacing w:before="6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sidRPr="00065826">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JI specific approach only</w:t>
            </w:r>
          </w:p>
        </w:tc>
      </w:tr>
      <w:tr w:rsidR="001A651F" w:rsidRPr="00065826" w:rsidTr="00D45728">
        <w:trPr>
          <w:trHeight w:val="1754"/>
        </w:trPr>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(a)</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describe: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All relevant factors and key characteristics that will be monitored?</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The period in which they will be monitored?</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All decisive factors for the control and reporting of project performance?</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rPr>
                <w:rFonts w:cs="Arial"/>
                <w:color w:val="000000"/>
                <w:sz w:val="20"/>
              </w:rPr>
            </w:pPr>
            <w:r w:rsidRPr="00065826">
              <w:rPr>
                <w:rFonts w:cs="Arial"/>
                <w:color w:val="000000"/>
                <w:sz w:val="20"/>
              </w:rPr>
              <w:t>The monitoring plan describes</w:t>
            </w:r>
            <w:r>
              <w:rPr>
                <w:rFonts w:cs="Arial"/>
                <w:color w:val="000000"/>
                <w:sz w:val="20"/>
              </w:rPr>
              <w:t xml:space="preserve"> the  factors and parameters affecting </w:t>
            </w:r>
            <w:r w:rsidRPr="00065826">
              <w:rPr>
                <w:rFonts w:cs="Arial"/>
                <w:color w:val="000000"/>
                <w:sz w:val="20"/>
              </w:rPr>
              <w:t>both the project and the baseline emissions</w:t>
            </w:r>
            <w:r>
              <w:rPr>
                <w:rFonts w:cs="Arial"/>
                <w:color w:val="000000"/>
                <w:sz w:val="20"/>
              </w:rPr>
              <w:t>.</w:t>
            </w:r>
          </w:p>
          <w:p w:rsidR="001A651F" w:rsidRDefault="001A651F" w:rsidP="00210ACC">
            <w:pPr>
              <w:rPr>
                <w:rFonts w:cs="Arial"/>
                <w:sz w:val="20"/>
                <w:lang w:val="en-US"/>
              </w:rPr>
            </w:pPr>
            <w:r w:rsidRPr="00065826">
              <w:rPr>
                <w:rFonts w:cs="Arial"/>
                <w:sz w:val="20"/>
                <w:lang w:val="en-US"/>
              </w:rPr>
              <w:t xml:space="preserve"> </w:t>
            </w:r>
          </w:p>
          <w:p w:rsidR="001A651F" w:rsidRPr="00065826" w:rsidRDefault="001A651F" w:rsidP="00210ACC">
            <w:pPr>
              <w:rPr>
                <w:rFonts w:cs="Arial"/>
                <w:sz w:val="20"/>
                <w:lang w:val="en-US"/>
              </w:rPr>
            </w:pPr>
            <w:r>
              <w:rPr>
                <w:rFonts w:cs="Arial"/>
                <w:sz w:val="20"/>
                <w:lang w:val="en-US"/>
              </w:rPr>
              <w:t>Pending a response to CL  08</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after="60"/>
              <w:jc w:val="center"/>
              <w:rPr>
                <w:rFonts w:cs="Arial"/>
                <w:sz w:val="20"/>
                <w:lang w:val="en-US"/>
              </w:rPr>
            </w:pPr>
            <w:r>
              <w:rPr>
                <w:rFonts w:cs="Arial"/>
                <w:sz w:val="20"/>
                <w:lang w:val="en-US"/>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after="60"/>
              <w:jc w:val="center"/>
              <w:rPr>
                <w:rFonts w:cs="Arial"/>
                <w:sz w:val="20"/>
                <w:lang w:val="en-US"/>
              </w:rPr>
            </w:pPr>
            <w:r>
              <w:rPr>
                <w:rFonts w:cs="Arial"/>
                <w:sz w:val="20"/>
                <w:lang w:val="en-US"/>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(b)</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Does the monitoring plan specify the indicators, constants and variables used that are reliable, </w:t>
            </w:r>
            <w:r w:rsidRPr="00065826">
              <w:rPr>
                <w:rFonts w:cs="Arial"/>
                <w:color w:val="000000"/>
                <w:sz w:val="20"/>
              </w:rPr>
              <w:lastRenderedPageBreak/>
              <w:t>valid and provide transparent picture of the emission reductions or enhancements of net removals to be monitored?</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pStyle w:val="a2"/>
              <w:spacing w:before="0" w:after="0"/>
              <w:rPr>
                <w:rFonts w:cs="Arial"/>
                <w:sz w:val="20"/>
              </w:rPr>
            </w:pPr>
            <w:r>
              <w:rPr>
                <w:rFonts w:cs="Arial"/>
                <w:sz w:val="20"/>
              </w:rPr>
              <w:lastRenderedPageBreak/>
              <w:t xml:space="preserve">The parameters, indicators, constants and variables used for ER are supported by reliable evidence. </w:t>
            </w:r>
          </w:p>
          <w:p w:rsidR="001A651F" w:rsidRPr="00065826" w:rsidRDefault="001A651F" w:rsidP="00210ACC">
            <w:pPr>
              <w:pStyle w:val="a2"/>
              <w:spacing w:before="0" w:after="0"/>
              <w:rPr>
                <w:rFonts w:cs="Arial"/>
                <w:b/>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36 (b)</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iCs/>
                <w:color w:val="000000"/>
                <w:sz w:val="20"/>
              </w:rPr>
            </w:pPr>
            <w:r w:rsidRPr="00065826">
              <w:rPr>
                <w:rFonts w:cs="Arial"/>
                <w:iCs/>
                <w:color w:val="000000"/>
                <w:sz w:val="20"/>
              </w:rPr>
              <w:t>If default values are used:</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Are accuracy and reasonableness carefully balanced in their selection?</w:t>
            </w:r>
          </w:p>
          <w:p w:rsidR="001A651F" w:rsidRPr="00065826" w:rsidRDefault="001A651F" w:rsidP="00210ACC">
            <w:pPr>
              <w:keepLines/>
              <w:autoSpaceDE w:val="0"/>
              <w:autoSpaceDN w:val="0"/>
              <w:adjustRightInd w:val="0"/>
              <w:rPr>
                <w:rFonts w:cs="Arial"/>
                <w:iCs/>
                <w:color w:val="000000"/>
                <w:sz w:val="20"/>
              </w:rPr>
            </w:pPr>
            <w:r w:rsidRPr="00065826">
              <w:rPr>
                <w:rFonts w:cs="Arial"/>
                <w:color w:val="000000"/>
                <w:sz w:val="20"/>
              </w:rPr>
              <w:t>− Do the default values originate from recognized sources?</w:t>
            </w:r>
            <w:r w:rsidRPr="00065826">
              <w:rPr>
                <w:rFonts w:cs="Arial"/>
                <w:iCs/>
                <w:color w:val="000000"/>
                <w:sz w:val="20"/>
              </w:rPr>
              <w:t xml:space="preserve"> </w:t>
            </w:r>
          </w:p>
          <w:p w:rsidR="001A651F" w:rsidRPr="00065826" w:rsidRDefault="001A651F" w:rsidP="00210ACC">
            <w:pPr>
              <w:keepLines/>
              <w:autoSpaceDE w:val="0"/>
              <w:autoSpaceDN w:val="0"/>
              <w:adjustRightInd w:val="0"/>
              <w:rPr>
                <w:rFonts w:cs="Arial"/>
                <w:iCs/>
                <w:color w:val="000000"/>
                <w:sz w:val="20"/>
              </w:rPr>
            </w:pPr>
            <w:r w:rsidRPr="00065826">
              <w:rPr>
                <w:rFonts w:cs="Arial"/>
                <w:color w:val="000000"/>
                <w:sz w:val="20"/>
              </w:rPr>
              <w:t>− Are the default values supported by statistical analyses providing reasonable confidence levels?</w:t>
            </w:r>
            <w:r w:rsidRPr="00065826">
              <w:rPr>
                <w:rFonts w:cs="Arial"/>
                <w:iCs/>
                <w:color w:val="000000"/>
                <w:sz w:val="20"/>
              </w:rPr>
              <w:t xml:space="preserve"> </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Are the default values presented in a transparent manner?</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keepLines/>
              <w:autoSpaceDE w:val="0"/>
              <w:autoSpaceDN w:val="0"/>
              <w:adjustRightInd w:val="0"/>
              <w:rPr>
                <w:rFonts w:cs="Arial"/>
                <w:color w:val="000000"/>
                <w:sz w:val="20"/>
              </w:rPr>
            </w:pPr>
            <w:r>
              <w:rPr>
                <w:rFonts w:cs="Arial"/>
                <w:color w:val="000000"/>
                <w:sz w:val="20"/>
              </w:rPr>
              <w:t>All default values are specified in sec. B.1. They are taken from reliable publically available sources hence statistical analysis is not applicable.</w:t>
            </w:r>
          </w:p>
          <w:p w:rsidR="001A651F" w:rsidRDefault="001A651F" w:rsidP="00210ACC">
            <w:pPr>
              <w:keepLines/>
              <w:autoSpaceDE w:val="0"/>
              <w:autoSpaceDN w:val="0"/>
              <w:adjustRightInd w:val="0"/>
              <w:rPr>
                <w:rFonts w:cs="Arial"/>
                <w:color w:val="000000"/>
                <w:sz w:val="20"/>
              </w:rPr>
            </w:pPr>
          </w:p>
          <w:p w:rsidR="001A651F" w:rsidRPr="0079255F" w:rsidRDefault="001A651F" w:rsidP="00210ACC">
            <w:pPr>
              <w:keepLines/>
              <w:autoSpaceDE w:val="0"/>
              <w:autoSpaceDN w:val="0"/>
              <w:adjustRightInd w:val="0"/>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79255F"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(b) (i)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For those values that are to be provided by the project participants, does the monitoring plan clearly indicate how the values are to be selected and justified?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 xml:space="preserve">PDD </w:t>
            </w:r>
            <w:r>
              <w:rPr>
                <w:rFonts w:cs="Arial"/>
                <w:sz w:val="20"/>
              </w:rPr>
              <w:t>describes the method of data collection for all monitoring parameters.</w:t>
            </w:r>
            <w:r w:rsidRPr="00065826">
              <w:rPr>
                <w:rFonts w:cs="Arial"/>
                <w:sz w:val="20"/>
              </w:rPr>
              <w:t xml:space="preserve"> </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(b) (ii)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For other values,</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Does the monitoring plan clearly indicate the precise references from which these values are taken?</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Is the conservativeness of the values provided justified?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spacing w:after="120"/>
              <w:rPr>
                <w:rFonts w:cs="Arial"/>
                <w:color w:val="000000"/>
                <w:sz w:val="20"/>
              </w:rPr>
            </w:pPr>
            <w:r w:rsidRPr="00065826">
              <w:rPr>
                <w:rFonts w:cs="Arial"/>
                <w:color w:val="000000"/>
                <w:sz w:val="20"/>
              </w:rPr>
              <w:t>The monitoring plan specifies the indicators, constants and variables used that are reliable, valid and provide transparent picture of the emission reductions to be monitored.</w:t>
            </w:r>
          </w:p>
          <w:p w:rsidR="001A651F" w:rsidRPr="00065826" w:rsidRDefault="001A651F" w:rsidP="00210ACC">
            <w:pPr>
              <w:spacing w:before="6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(b) (iii)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For all data sources, does the monitoring plan specify the procedures to be followed if expected data are unavailable?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b/>
                <w:color w:val="000000"/>
                <w:sz w:val="20"/>
              </w:rPr>
            </w:pPr>
            <w:r>
              <w:rPr>
                <w:rFonts w:cs="Arial"/>
                <w:b/>
                <w:color w:val="000000"/>
                <w:sz w:val="20"/>
              </w:rPr>
              <w:t>C</w:t>
            </w:r>
            <w:r>
              <w:rPr>
                <w:rFonts w:cs="Arial"/>
                <w:b/>
                <w:color w:val="000000"/>
                <w:sz w:val="20"/>
                <w:lang w:val="en-US"/>
              </w:rPr>
              <w:t xml:space="preserve">L 14 </w:t>
            </w:r>
            <w:r w:rsidRPr="005E13E6">
              <w:rPr>
                <w:rFonts w:cs="Arial"/>
                <w:color w:val="000000"/>
                <w:sz w:val="20"/>
                <w:lang w:val="en-US"/>
              </w:rPr>
              <w:t>Given description is not specific with regard to data unavailability procedure. Please</w:t>
            </w:r>
            <w:r w:rsidRPr="00E3521A">
              <w:rPr>
                <w:rFonts w:cs="Arial"/>
                <w:color w:val="000000"/>
                <w:sz w:val="20"/>
                <w:lang w:val="en-US"/>
              </w:rPr>
              <w:t xml:space="preserve"> specify </w:t>
            </w:r>
            <w:r>
              <w:rPr>
                <w:rFonts w:cs="Arial"/>
                <w:color w:val="000000"/>
                <w:sz w:val="20"/>
                <w:lang w:val="en-US"/>
              </w:rPr>
              <w:t xml:space="preserve">the </w:t>
            </w:r>
            <w:r w:rsidRPr="00E3521A">
              <w:rPr>
                <w:rFonts w:cs="Arial"/>
                <w:color w:val="000000"/>
                <w:sz w:val="20"/>
                <w:lang w:val="en-US"/>
              </w:rPr>
              <w:t>procedures to be followed if monitoring data sources are unavailable.</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CL14</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(b) (iv)</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International System Unit (SI units) used?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International System Units (SI units) are used.</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(b) (v)</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Does the monitoring plan note any parameters, </w:t>
            </w:r>
            <w:r w:rsidRPr="00065826">
              <w:rPr>
                <w:rFonts w:cs="Arial"/>
                <w:color w:val="000000"/>
                <w:sz w:val="20"/>
              </w:rPr>
              <w:lastRenderedPageBreak/>
              <w:t>coefficients, variables, etc. that are used to calculate baseline emissions or net removals but are obtained through monitoring?</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Pr>
                <w:rFonts w:cs="Arial"/>
                <w:sz w:val="20"/>
              </w:rPr>
              <w:lastRenderedPageBreak/>
              <w:t xml:space="preserve">The fixed parameters are used in the formulae description with </w:t>
            </w:r>
            <w:r>
              <w:rPr>
                <w:rFonts w:cs="Arial"/>
                <w:sz w:val="20"/>
              </w:rPr>
              <w:lastRenderedPageBreak/>
              <w:t>reference to sec. B.1. where they all are properly identified.</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36 (b) (v)</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the use of parameters, coefficients, variables, etc. consistent between the baseline and monitoring plan?</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There is consistency between parameters, coefficients, variables, etc. used in baseline and monitoring plan.</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(c)</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draw on the list of standard variables contained in appendix B of “Guidance on criteria for baseline setting and monitoring”?</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Pr>
                <w:rFonts w:cs="Arial"/>
                <w:sz w:val="20"/>
              </w:rPr>
              <w:t>No. Pending a response to CAR 05.</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rPr>
          <w:trHeight w:val="584"/>
        </w:trPr>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(d)</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explicitly and clearly distinguish:</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w:t>
            </w:r>
            <w:proofErr w:type="spellStart"/>
            <w:r w:rsidRPr="00065826">
              <w:rPr>
                <w:rFonts w:cs="Arial"/>
                <w:color w:val="000000"/>
                <w:sz w:val="20"/>
              </w:rPr>
              <w:t>i</w:t>
            </w:r>
            <w:proofErr w:type="spellEnd"/>
            <w:r w:rsidRPr="00065826">
              <w:rPr>
                <w:rFonts w:cs="Arial"/>
                <w:color w:val="000000"/>
                <w:sz w:val="20"/>
              </w:rPr>
              <w:t>)  Data and parameters that are not monitored throughout the crediting period, but are determined only once (and thus remain fixed throughout the crediting period), and that are available already at the stage of determination?</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(ii) Data and parameters that are not monitored throughout the crediting period, but are determined only once (and thus remain fixed throughout the crediting period), but that are not already available at the stage of determination?</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(iii) Data and parameters that are monitored throughout the crediting period?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DA501B">
              <w:rPr>
                <w:rFonts w:cs="Arial"/>
                <w:b/>
                <w:color w:val="000000"/>
                <w:sz w:val="20"/>
              </w:rPr>
              <w:t>CAR 11</w:t>
            </w:r>
            <w:r>
              <w:rPr>
                <w:rFonts w:cs="Arial"/>
                <w:color w:val="000000"/>
                <w:sz w:val="20"/>
              </w:rPr>
              <w:t xml:space="preserve"> Fixed parameters are not separated from that need to be monitored in the sec. D.  Please, update MP accordingly. </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CAR 11</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(e)</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describe the methods employed for data monitoring (including its frequency) and recording?</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Yes, the methods used and data collection frequency and recording are clearly defined in the monitoring plan</w:t>
            </w:r>
            <w:r>
              <w:rPr>
                <w:rFonts w:cs="Arial"/>
                <w:sz w:val="20"/>
              </w:rPr>
              <w:t xml:space="preserve"> tables D 1.1.1 and D.1.1.3.</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(f)</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Does the monitoring plan elaborate all </w:t>
            </w:r>
            <w:r w:rsidRPr="00065826">
              <w:rPr>
                <w:rFonts w:cs="Arial"/>
                <w:color w:val="000000"/>
                <w:sz w:val="20"/>
              </w:rPr>
              <w:lastRenderedPageBreak/>
              <w:t>algorithms and formulae used for the estimation/calculation of baseline emissions/removals and project emissions/ removals or direct monitoring of emission reductions from the project, leakage, as appropriate?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lastRenderedPageBreak/>
              <w:t>These are Formulae for baseline emissions in Section D.1.</w:t>
            </w:r>
            <w:r>
              <w:rPr>
                <w:rFonts w:cs="Arial"/>
                <w:sz w:val="20"/>
              </w:rPr>
              <w:t xml:space="preserve">1.4, </w:t>
            </w:r>
            <w:r w:rsidRPr="00065826">
              <w:rPr>
                <w:rFonts w:cs="Arial"/>
                <w:sz w:val="20"/>
              </w:rPr>
              <w:t xml:space="preserve">and </w:t>
            </w:r>
            <w:r w:rsidRPr="00065826">
              <w:rPr>
                <w:rFonts w:cs="Arial"/>
                <w:sz w:val="20"/>
              </w:rPr>
              <w:lastRenderedPageBreak/>
              <w:t xml:space="preserve">for project emissions </w:t>
            </w:r>
            <w:r>
              <w:rPr>
                <w:rFonts w:cs="Arial"/>
                <w:sz w:val="20"/>
              </w:rPr>
              <w:t>in Section D.1.1.2</w:t>
            </w:r>
            <w:r w:rsidRPr="00065826">
              <w:rPr>
                <w:rFonts w:cs="Arial"/>
                <w:sz w:val="20"/>
              </w:rPr>
              <w:t xml:space="preserve">. Leakage are reasonably neglected (refer to Section D.1.3.2). </w:t>
            </w:r>
          </w:p>
          <w:p w:rsidR="001A651F" w:rsidRPr="00A208A6" w:rsidRDefault="001A651F" w:rsidP="00210ACC">
            <w:pPr>
              <w:keepLines/>
              <w:autoSpaceDE w:val="0"/>
              <w:autoSpaceDN w:val="0"/>
              <w:adjustRightInd w:val="0"/>
              <w:spacing w:before="60"/>
              <w:rPr>
                <w:rFonts w:cs="Arial"/>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lastRenderedPageBreak/>
              <w:t>36 (f) (i)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the underlying rationale for the algorithms/formulae explained?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b/>
                <w:sz w:val="20"/>
              </w:rPr>
            </w:pPr>
            <w:r w:rsidRPr="00065826">
              <w:rPr>
                <w:rFonts w:cs="Arial"/>
                <w:sz w:val="20"/>
              </w:rPr>
              <w:t>Pending  response to CAR</w:t>
            </w:r>
            <w:r>
              <w:rPr>
                <w:rFonts w:cs="Arial"/>
                <w:sz w:val="20"/>
              </w:rPr>
              <w:t>s identified for the baseline setting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consistent variables, equation formats, subscripts etc. used?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Consistent variables, equation formats, subscripts are used.</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(iii)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autoSpaceDE w:val="0"/>
              <w:autoSpaceDN w:val="0"/>
              <w:adjustRightInd w:val="0"/>
              <w:rPr>
                <w:rFonts w:cs="Arial"/>
                <w:sz w:val="20"/>
              </w:rPr>
            </w:pPr>
            <w:r w:rsidRPr="00065826">
              <w:rPr>
                <w:rFonts w:cs="Arial"/>
                <w:sz w:val="20"/>
              </w:rPr>
              <w:t>Are all equations numbered?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Yes.</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(iv)</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all variables, with units indicated defined?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sz w:val="20"/>
              </w:rPr>
            </w:pPr>
            <w:r w:rsidRPr="00065826">
              <w:rPr>
                <w:rFonts w:cs="Arial"/>
                <w:sz w:val="20"/>
              </w:rPr>
              <w:t xml:space="preserve">Yes, </w:t>
            </w:r>
          </w:p>
          <w:p w:rsidR="001A651F" w:rsidRPr="00065826" w:rsidRDefault="001A651F" w:rsidP="00210ACC">
            <w:pPr>
              <w:keepLines/>
              <w:autoSpaceDE w:val="0"/>
              <w:autoSpaceDN w:val="0"/>
              <w:adjustRightInd w:val="0"/>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the conservativeness of the algorithms/procedures justified?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b/>
                <w:sz w:val="20"/>
              </w:rPr>
            </w:pPr>
            <w:r w:rsidRPr="00065826">
              <w:rPr>
                <w:rFonts w:cs="Arial"/>
                <w:sz w:val="20"/>
              </w:rPr>
              <w:t>Pending  response to CAR</w:t>
            </w:r>
            <w:r>
              <w:rPr>
                <w:rFonts w:cs="Arial"/>
                <w:sz w:val="20"/>
              </w:rPr>
              <w:t>s identified for the baseline setting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To the extent possible, are methods to quantitatively account for uncertainty in key parameters included?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DA501B">
              <w:rPr>
                <w:rFonts w:cs="Arial"/>
                <w:b/>
                <w:sz w:val="20"/>
              </w:rPr>
              <w:t>CL 1</w:t>
            </w:r>
            <w:r>
              <w:rPr>
                <w:rFonts w:cs="Arial"/>
                <w:b/>
                <w:sz w:val="20"/>
              </w:rPr>
              <w:t>5</w:t>
            </w:r>
            <w:r>
              <w:rPr>
                <w:rFonts w:cs="Arial"/>
                <w:sz w:val="20"/>
              </w:rPr>
              <w:t xml:space="preserve"> Please, provide the certificates for the meters and the methods applied for the monitoring.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CL 15</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consistency between the elaboration of the baseline scenario and the procedure for calculating the emissions or net removals of the baseline ensured?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B919B3">
              <w:rPr>
                <w:rFonts w:cs="Arial"/>
                <w:sz w:val="20"/>
              </w:rPr>
              <w:t xml:space="preserve">There is consistency between the elaboration on the baseline scenario and calculating the baseline emission in the </w:t>
            </w:r>
            <w:proofErr w:type="spellStart"/>
            <w:r w:rsidRPr="00B919B3">
              <w:rPr>
                <w:rFonts w:cs="Arial"/>
                <w:sz w:val="20"/>
              </w:rPr>
              <w:t>spreadsheet</w:t>
            </w:r>
            <w:proofErr w:type="spellEnd"/>
            <w:r w:rsidRPr="00B919B3">
              <w:rPr>
                <w:rFonts w:cs="Arial"/>
                <w:sz w:val="20"/>
              </w:rPr>
              <w:t>.</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tabs>
                <w:tab w:val="left" w:pos="211"/>
                <w:tab w:val="center" w:pos="388"/>
              </w:tabs>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any parts of the algorithms or formulae that are not self-evident explained?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Pr>
                <w:rFonts w:cs="Arial"/>
                <w:sz w:val="20"/>
              </w:rPr>
              <w:t>N/A</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it justified that the procedure is consistent with standard technical procedures in the relevant sector?</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Pr>
                <w:rFonts w:cs="Arial"/>
                <w:sz w:val="20"/>
              </w:rPr>
              <w:t>T</w:t>
            </w:r>
            <w:r w:rsidRPr="00065826">
              <w:rPr>
                <w:rFonts w:cs="Arial"/>
                <w:sz w:val="20"/>
              </w:rPr>
              <w:t>he monitoring is in line with current operational routines.</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lastRenderedPageBreak/>
              <w:t>36 (f) (vii)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references provided as necessary?</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bCs/>
                <w:color w:val="000000"/>
                <w:sz w:val="20"/>
                <w:lang w:val="en-US"/>
              </w:rPr>
            </w:pPr>
            <w:r>
              <w:rPr>
                <w:rFonts w:cs="Arial"/>
                <w:b/>
                <w:bCs/>
                <w:color w:val="000000"/>
                <w:sz w:val="20"/>
                <w:lang w:val="en-US"/>
              </w:rPr>
              <w:t>FAR 01</w:t>
            </w:r>
            <w:r w:rsidRPr="00065826">
              <w:rPr>
                <w:rFonts w:cs="Arial"/>
                <w:b/>
                <w:bCs/>
                <w:color w:val="000000"/>
                <w:sz w:val="20"/>
                <w:lang w:val="en-US"/>
              </w:rPr>
              <w:t xml:space="preserve">. </w:t>
            </w:r>
            <w:r>
              <w:rPr>
                <w:rFonts w:cs="Arial"/>
                <w:bCs/>
                <w:color w:val="000000"/>
                <w:sz w:val="20"/>
                <w:lang w:val="en-US"/>
              </w:rPr>
              <w:t>The original data sources for the APG composition are to be checked at the stage of verification</w:t>
            </w:r>
            <w:r w:rsidRPr="00065826">
              <w:rPr>
                <w:rFonts w:cs="Arial"/>
                <w:bCs/>
                <w:color w:val="000000"/>
                <w:sz w:val="20"/>
                <w:lang w:val="en-US"/>
              </w:rPr>
              <w:t>.</w:t>
            </w:r>
          </w:p>
          <w:p w:rsidR="001A651F" w:rsidRPr="00065826" w:rsidRDefault="001A651F" w:rsidP="00210ACC">
            <w:pPr>
              <w:keepLines/>
              <w:autoSpaceDE w:val="0"/>
              <w:autoSpaceDN w:val="0"/>
              <w:adjustRightInd w:val="0"/>
              <w:rPr>
                <w:rFonts w:cs="Arial"/>
                <w:color w:val="000000"/>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FAR 01</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Are implicit and explicit key assumptions explained in a transparent manner?</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b/>
                <w:sz w:val="20"/>
              </w:rPr>
            </w:pPr>
            <w:r w:rsidRPr="00065826">
              <w:rPr>
                <w:rFonts w:cs="Arial"/>
                <w:sz w:val="20"/>
              </w:rPr>
              <w:t>Pending  response to CAR</w:t>
            </w:r>
            <w:r>
              <w:rPr>
                <w:rFonts w:cs="Arial"/>
                <w:sz w:val="20"/>
              </w:rPr>
              <w:t>s identified for the baseline setting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it clearly stated which assumptions and procedures have significant uncertainty associated with them, and how such uncertainty is to be addressed?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sidRPr="00065826">
              <w:rPr>
                <w:rFonts w:cs="Arial"/>
                <w:sz w:val="20"/>
              </w:rPr>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jc w:val="center"/>
              <w:rPr>
                <w:rFonts w:cs="Arial"/>
                <w:color w:val="000000"/>
                <w:sz w:val="20"/>
              </w:rPr>
            </w:pPr>
            <w:r w:rsidRPr="00065826">
              <w:rPr>
                <w:rFonts w:cs="Arial"/>
                <w:color w:val="000000"/>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rPr>
              <w:t>36 (f) (vii)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Is the uncertainty of key parameters described and, where possible, is an uncertainty range at 95% confidence level for key parameters for the calculation of emission reductions or enhancements of net removals provided?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t>The uncertainty is assessed in Table D.2</w:t>
            </w:r>
          </w:p>
          <w:p w:rsidR="001A651F" w:rsidRPr="00065826" w:rsidRDefault="001A651F" w:rsidP="00210ACC">
            <w:pPr>
              <w:spacing w:before="60"/>
              <w:rPr>
                <w:rFonts w:cs="Arial"/>
                <w:sz w:val="20"/>
              </w:rPr>
            </w:pPr>
            <w:r>
              <w:rPr>
                <w:rFonts w:cs="Arial"/>
                <w:sz w:val="20"/>
              </w:rPr>
              <w:t>Pending a response to CL 15.</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sidRPr="00065826">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(g)</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identify a national or international monitoring standard if such standard has to be and/or is applied to certain aspects of the project?</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provide a reference as to where a detailed description of the standard can be found?</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rPr>
                <w:rFonts w:cs="Arial"/>
                <w:sz w:val="20"/>
                <w:lang w:val="en-US"/>
              </w:rPr>
            </w:pPr>
            <w:r>
              <w:rPr>
                <w:rFonts w:cs="Arial"/>
                <w:sz w:val="20"/>
                <w:lang w:val="en-US"/>
              </w:rPr>
              <w:t xml:space="preserve">National </w:t>
            </w:r>
            <w:proofErr w:type="spellStart"/>
            <w:r>
              <w:rPr>
                <w:rFonts w:cs="Arial"/>
                <w:sz w:val="20"/>
                <w:lang w:val="en-US"/>
              </w:rPr>
              <w:t>standarts</w:t>
            </w:r>
            <w:proofErr w:type="spellEnd"/>
            <w:r>
              <w:rPr>
                <w:rFonts w:cs="Arial"/>
                <w:sz w:val="20"/>
                <w:lang w:val="en-US"/>
              </w:rPr>
              <w:t xml:space="preserve"> are identified in the Baseline parameters description in sec B.1. </w:t>
            </w:r>
          </w:p>
          <w:p w:rsidR="001A651F" w:rsidRDefault="001A651F" w:rsidP="00210ACC">
            <w:pPr>
              <w:rPr>
                <w:rFonts w:cs="Arial"/>
                <w:b/>
                <w:sz w:val="20"/>
                <w:lang w:val="en-US"/>
              </w:rPr>
            </w:pPr>
          </w:p>
          <w:p w:rsidR="001A651F" w:rsidRDefault="001A651F" w:rsidP="00210ACC">
            <w:pPr>
              <w:rPr>
                <w:rFonts w:cs="Arial"/>
                <w:sz w:val="20"/>
                <w:lang w:val="en-US"/>
              </w:rPr>
            </w:pPr>
            <w:r w:rsidRPr="00A4012D">
              <w:rPr>
                <w:rFonts w:cs="Arial"/>
                <w:b/>
                <w:sz w:val="20"/>
                <w:lang w:val="en-US"/>
              </w:rPr>
              <w:t xml:space="preserve">CL 16 </w:t>
            </w:r>
            <w:r w:rsidRPr="00F46BD0">
              <w:rPr>
                <w:rFonts w:cs="Arial"/>
                <w:sz w:val="20"/>
                <w:lang w:val="en-US"/>
              </w:rPr>
              <w:t>PDD states that the monitoring functions are completely in line with the industrial routines usually applied by the company. Taking into account the fact that the project is first of its kind, please, clarify if there are any specific national standards governing the monitoring procedures</w:t>
            </w:r>
            <w:r>
              <w:rPr>
                <w:rFonts w:cs="Arial"/>
                <w:sz w:val="20"/>
                <w:lang w:val="en-US"/>
              </w:rPr>
              <w:t>.</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CL 16</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(h)</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document statistical techniques, if used for monitoring, and that they are used in a conservative manner?</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sidRPr="00065826">
              <w:rPr>
                <w:rFonts w:cs="Arial"/>
                <w:sz w:val="20"/>
              </w:rPr>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jc w:val="center"/>
              <w:rPr>
                <w:rFonts w:cs="Arial"/>
                <w:color w:val="000000"/>
                <w:sz w:val="20"/>
              </w:rPr>
            </w:pP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(i)</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Does the monitoring plan present the quality assurance and control procedures for the </w:t>
            </w:r>
            <w:r w:rsidRPr="00065826">
              <w:rPr>
                <w:rFonts w:cs="Arial"/>
                <w:color w:val="000000"/>
                <w:sz w:val="20"/>
              </w:rPr>
              <w:lastRenderedPageBreak/>
              <w:t>monitoring process, including, as appropriate, information on calibration and on how records on data and/or method validity and accuracy are kept and made available upon request?</w:t>
            </w:r>
          </w:p>
        </w:tc>
        <w:tc>
          <w:tcPr>
            <w:tcW w:w="6380" w:type="dxa"/>
            <w:tcBorders>
              <w:top w:val="single" w:sz="4" w:space="0" w:color="auto"/>
              <w:left w:val="single" w:sz="4" w:space="0" w:color="auto"/>
              <w:bottom w:val="single" w:sz="4" w:space="0" w:color="auto"/>
              <w:right w:val="single" w:sz="4" w:space="0" w:color="auto"/>
            </w:tcBorders>
            <w:shd w:val="clear" w:color="auto" w:fill="auto"/>
          </w:tcPr>
          <w:p w:rsidR="001A651F" w:rsidRPr="00065826" w:rsidRDefault="001A651F" w:rsidP="00210ACC">
            <w:pPr>
              <w:rPr>
                <w:rFonts w:cs="Arial"/>
                <w:sz w:val="20"/>
              </w:rPr>
            </w:pPr>
            <w:r w:rsidRPr="00065826">
              <w:rPr>
                <w:rFonts w:cs="Arial"/>
                <w:sz w:val="20"/>
              </w:rPr>
              <w:lastRenderedPageBreak/>
              <w:t xml:space="preserve">QC/QA procedures are specified in PDD Section D.2. </w:t>
            </w:r>
          </w:p>
          <w:p w:rsidR="001A651F" w:rsidRPr="00065826" w:rsidRDefault="001A651F" w:rsidP="00210ACC">
            <w:pPr>
              <w:rPr>
                <w:rFonts w:cs="Arial"/>
                <w:sz w:val="20"/>
                <w:highlight w:val="yellow"/>
              </w:rPr>
            </w:pPr>
            <w:r>
              <w:rPr>
                <w:rFonts w:cs="Arial"/>
                <w:sz w:val="20"/>
              </w:rPr>
              <w:t>.</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36 (j)</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clearly identify the responsibilities and the authority regarding the monitoring activities?</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rPr>
                <w:rFonts w:cs="Arial"/>
                <w:sz w:val="20"/>
              </w:rPr>
            </w:pPr>
            <w:r w:rsidRPr="00065826">
              <w:rPr>
                <w:rFonts w:cs="Arial"/>
                <w:sz w:val="20"/>
              </w:rPr>
              <w:t xml:space="preserve">The authority/responsibility for data collection and reporting is described in PDD Section D.3, Fig. D.3.1. </w:t>
            </w:r>
          </w:p>
          <w:p w:rsidR="001A651F" w:rsidRDefault="001A651F" w:rsidP="00210ACC">
            <w:pPr>
              <w:rPr>
                <w:rFonts w:cs="Arial"/>
                <w:sz w:val="20"/>
              </w:rPr>
            </w:pPr>
            <w:r w:rsidRPr="00A4012D">
              <w:rPr>
                <w:rFonts w:cs="Arial"/>
                <w:b/>
                <w:sz w:val="20"/>
              </w:rPr>
              <w:t>CL 17</w:t>
            </w:r>
            <w:r>
              <w:rPr>
                <w:rFonts w:cs="Arial"/>
                <w:sz w:val="20"/>
              </w:rPr>
              <w:t xml:space="preserve"> Please provide the documentary evidence (orders, procedures etc.) to support the appointment of responsibility for the monitoring functions:</w:t>
            </w:r>
          </w:p>
          <w:p w:rsidR="001A651F" w:rsidRPr="00065826" w:rsidRDefault="001A651F" w:rsidP="00210ACC">
            <w:pPr>
              <w:rPr>
                <w:rFonts w:cs="Arial"/>
                <w:sz w:val="20"/>
              </w:rPr>
            </w:pPr>
            <w:r>
              <w:rPr>
                <w:rFonts w:cs="Arial"/>
                <w:sz w:val="20"/>
              </w:rPr>
              <w:t>Data collection, data storage, internal audits, meters calibration, prevention of unauthorized data manipulation and the computer database safety.</w:t>
            </w:r>
          </w:p>
          <w:p w:rsidR="001A651F" w:rsidRPr="00065826" w:rsidRDefault="001A651F" w:rsidP="00210ACC">
            <w:pPr>
              <w:spacing w:before="6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CL 17</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(k)</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on the whole, reflect good monitoring practices appropriate to the project type?</w:t>
            </w:r>
          </w:p>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it is a JI LULUCF project, </w:t>
            </w:r>
            <w:r w:rsidRPr="00065826">
              <w:rPr>
                <w:rFonts w:cs="Arial"/>
                <w:color w:val="000000"/>
                <w:sz w:val="20"/>
              </w:rPr>
              <w:t>is the good practice guidance developed by IPCC applied?</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Pr>
                <w:rFonts w:cs="Arial"/>
                <w:sz w:val="20"/>
              </w:rPr>
              <w:t>Pending a response to CL 16.</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mallCaps/>
                <w:sz w:val="20"/>
              </w:rPr>
            </w:pPr>
            <w:r>
              <w:rPr>
                <w:rFonts w:cs="Arial"/>
                <w:smallCaps/>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(l)</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monitoring plan provide, in tabular form, a complete compilation of the data that need to be collected for its application, including data that are measured or sampled and data that are collected from other sources but not including data that are calculated with equations?</w:t>
            </w:r>
          </w:p>
        </w:tc>
        <w:tc>
          <w:tcPr>
            <w:tcW w:w="6380" w:type="dxa"/>
            <w:tcBorders>
              <w:top w:val="single" w:sz="4" w:space="0" w:color="auto"/>
              <w:left w:val="single" w:sz="4" w:space="0" w:color="auto"/>
              <w:bottom w:val="single" w:sz="4" w:space="0" w:color="auto"/>
              <w:right w:val="single" w:sz="4" w:space="0" w:color="auto"/>
            </w:tcBorders>
          </w:tcPr>
          <w:p w:rsidR="001A651F" w:rsidRPr="0079255F" w:rsidRDefault="001A651F" w:rsidP="00210ACC">
            <w:pPr>
              <w:rPr>
                <w:rFonts w:cs="Arial"/>
                <w:sz w:val="20"/>
              </w:rPr>
            </w:pPr>
            <w:r>
              <w:rPr>
                <w:rFonts w:cs="Arial"/>
                <w:sz w:val="20"/>
              </w:rPr>
              <w:t>yes</w:t>
            </w:r>
          </w:p>
          <w:p w:rsidR="001A651F" w:rsidRPr="0079255F"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36 (m)</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Does the monitoring plan indicate that the data monitored and required for verification are to be kept for two years after the last transfer of ERUs </w:t>
            </w:r>
            <w:r w:rsidRPr="00065826">
              <w:rPr>
                <w:rFonts w:cs="Arial"/>
                <w:color w:val="000000"/>
                <w:sz w:val="20"/>
              </w:rPr>
              <w:lastRenderedPageBreak/>
              <w:t>for the project?</w:t>
            </w:r>
          </w:p>
        </w:tc>
        <w:tc>
          <w:tcPr>
            <w:tcW w:w="6380" w:type="dxa"/>
            <w:tcBorders>
              <w:top w:val="single" w:sz="4" w:space="0" w:color="auto"/>
              <w:left w:val="single" w:sz="4" w:space="0" w:color="auto"/>
              <w:bottom w:val="single" w:sz="4" w:space="0" w:color="auto"/>
              <w:right w:val="single" w:sz="4" w:space="0" w:color="auto"/>
            </w:tcBorders>
          </w:tcPr>
          <w:p w:rsidR="001A651F" w:rsidRPr="00F46BD0" w:rsidRDefault="001A651F" w:rsidP="00210ACC">
            <w:pPr>
              <w:spacing w:before="60"/>
              <w:rPr>
                <w:rFonts w:cs="Arial"/>
                <w:sz w:val="20"/>
              </w:rPr>
            </w:pPr>
            <w:r w:rsidRPr="00F46BD0">
              <w:rPr>
                <w:rFonts w:cs="Arial"/>
                <w:sz w:val="20"/>
              </w:rPr>
              <w:lastRenderedPageBreak/>
              <w:t>Yes, the data storage time is indicated (2 years after the last transfer of ERUs for the project.</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37</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selected elements or combinations of approved CDM methodologies or methodological tools are used for establishing the monitoring plan, </w:t>
            </w:r>
            <w:r w:rsidRPr="00065826">
              <w:rPr>
                <w:rFonts w:cs="Arial"/>
                <w:color w:val="000000"/>
                <w:sz w:val="20"/>
              </w:rPr>
              <w:t>are the selected elements or combination, together with elements supplementary developed by the project participants in line with 36 above?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Pr>
                <w:rFonts w:cs="Arial"/>
                <w:sz w:val="20"/>
              </w:rPr>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jc w:val="center"/>
              <w:rPr>
                <w:rFonts w:cs="Arial"/>
                <w:color w:val="000000"/>
                <w:sz w:val="20"/>
              </w:rPr>
            </w:pP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 xml:space="preserve">Approved CDM methodology approach </w:t>
            </w:r>
            <w:proofErr w:type="spellStart"/>
            <w:r w:rsidRPr="00065826">
              <w:rPr>
                <w:rFonts w:cs="Arial"/>
                <w:b/>
                <w:sz w:val="20"/>
              </w:rPr>
              <w:t>only_Paragraphs</w:t>
            </w:r>
            <w:proofErr w:type="spellEnd"/>
            <w:r w:rsidRPr="00065826">
              <w:rPr>
                <w:rFonts w:cs="Arial"/>
                <w:b/>
                <w:sz w:val="20"/>
              </w:rPr>
              <w:t xml:space="preserve"> 38(a) – 38(d)_Not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 xml:space="preserve">Applicable to both JI specific approach and approved CDM methodology </w:t>
            </w:r>
            <w:proofErr w:type="spellStart"/>
            <w:r w:rsidRPr="00065826">
              <w:rPr>
                <w:rFonts w:cs="Arial"/>
                <w:b/>
                <w:sz w:val="20"/>
              </w:rPr>
              <w:t>approach_Paragraph</w:t>
            </w:r>
            <w:proofErr w:type="spellEnd"/>
            <w:r w:rsidRPr="00065826">
              <w:rPr>
                <w:rFonts w:cs="Arial"/>
                <w:b/>
                <w:sz w:val="20"/>
              </w:rPr>
              <w:t xml:space="preserve"> 39_Not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Leakage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JI specific approach only</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40 (a)</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appropriately describe an assessment of the potential leakage of the project and appropriately explain which sources of leakage are to be calculated and which can be neglected?</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rPr>
                <w:rFonts w:cs="Arial"/>
                <w:sz w:val="20"/>
              </w:rPr>
            </w:pPr>
            <w:r>
              <w:rPr>
                <w:rFonts w:cs="Arial"/>
                <w:sz w:val="20"/>
              </w:rPr>
              <w:t>Neglecting of leakage effect is justified in the PDD.</w:t>
            </w:r>
          </w:p>
          <w:p w:rsidR="001A651F" w:rsidRPr="00BE2668" w:rsidRDefault="001A651F" w:rsidP="00210ACC">
            <w:pPr>
              <w:spacing w:before="60"/>
              <w:rPr>
                <w:rFonts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BE2668" w:rsidRDefault="001A651F" w:rsidP="00210ACC">
            <w:pPr>
              <w:spacing w:before="60"/>
              <w:jc w:val="center"/>
              <w:rPr>
                <w:rFonts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40 (b)</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provide a procedure for an ex ante estimate of leakage?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Pr>
                <w:rFonts w:cs="Arial"/>
                <w:sz w:val="20"/>
              </w:rPr>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 xml:space="preserve">Approved CDM methodology approach </w:t>
            </w:r>
            <w:proofErr w:type="spellStart"/>
            <w:r w:rsidRPr="00065826">
              <w:rPr>
                <w:rFonts w:cs="Arial"/>
                <w:b/>
                <w:sz w:val="20"/>
              </w:rPr>
              <w:t>only_Paragraph</w:t>
            </w:r>
            <w:proofErr w:type="spellEnd"/>
            <w:r w:rsidRPr="00065826">
              <w:rPr>
                <w:rFonts w:cs="Arial"/>
                <w:b/>
                <w:sz w:val="20"/>
              </w:rPr>
              <w:t xml:space="preserve"> 41_Not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Estimation of emission reductions or enhancements of net removals</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42</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Does the PDD indicate which of the following approaches it chooses?</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 Assessment of emissions or net removals in the baseline scenario and in the project scenario</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(b) Direct assessment of emission reductions</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sidRPr="00065826">
              <w:rPr>
                <w:rFonts w:cs="Arial"/>
                <w:sz w:val="20"/>
              </w:rPr>
              <w:t>Assessment of emissions in the baseline scenario and in the project scenario is chosen. Option 1 is chosen.</w:t>
            </w:r>
          </w:p>
          <w:p w:rsidR="001A651F" w:rsidRPr="00065826" w:rsidRDefault="001A651F" w:rsidP="00210ACC">
            <w:pPr>
              <w:spacing w:before="6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43</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the approach (a) in 42 is chosen, </w:t>
            </w:r>
            <w:r w:rsidRPr="00065826">
              <w:rPr>
                <w:rFonts w:cs="Arial"/>
                <w:color w:val="000000"/>
                <w:sz w:val="20"/>
              </w:rPr>
              <w:t>does the PDD provide ex ante estimates of:</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lastRenderedPageBreak/>
              <w:t>(a) Emissions or net removals for the project scenario (within the project boundary)?</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(b) Leakage, as applicable?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(c) Emissions or net removals for the baseline scenario (within the </w:t>
            </w:r>
            <w:proofErr w:type="spellStart"/>
            <w:r w:rsidRPr="00065826">
              <w:rPr>
                <w:rFonts w:cs="Arial"/>
                <w:color w:val="000000"/>
                <w:sz w:val="20"/>
              </w:rPr>
              <w:t>pr</w:t>
            </w:r>
            <w:proofErr w:type="spellEnd"/>
            <w:r w:rsidRPr="00065826">
              <w:rPr>
                <w:rFonts w:cs="Arial"/>
                <w:color w:val="000000"/>
                <w:sz w:val="20"/>
              </w:rPr>
              <w:t xml:space="preserve">                                                                                                                                                                                            </w:t>
            </w:r>
            <w:proofErr w:type="spellStart"/>
            <w:r w:rsidRPr="00065826">
              <w:rPr>
                <w:rFonts w:cs="Arial"/>
                <w:color w:val="000000"/>
                <w:sz w:val="20"/>
              </w:rPr>
              <w:t>oject</w:t>
            </w:r>
            <w:proofErr w:type="spellEnd"/>
            <w:r w:rsidRPr="00065826">
              <w:rPr>
                <w:rFonts w:cs="Arial"/>
                <w:color w:val="000000"/>
                <w:sz w:val="20"/>
              </w:rPr>
              <w:t xml:space="preserve"> boundary)?</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 Emission reductions or enhancements of net removals adjusted by leakage?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lastRenderedPageBreak/>
              <w:t>PDD provides ex ante estimates of:</w:t>
            </w:r>
          </w:p>
          <w:p w:rsidR="001A651F" w:rsidRPr="00065826" w:rsidRDefault="001A651F" w:rsidP="00210ACC">
            <w:pPr>
              <w:spacing w:before="60"/>
              <w:rPr>
                <w:rFonts w:cs="Arial"/>
                <w:sz w:val="20"/>
              </w:rPr>
            </w:pPr>
            <w:r w:rsidRPr="00065826">
              <w:rPr>
                <w:rFonts w:cs="Arial"/>
                <w:sz w:val="20"/>
              </w:rPr>
              <w:lastRenderedPageBreak/>
              <w:t>Emissions for the project scenario;</w:t>
            </w:r>
          </w:p>
          <w:p w:rsidR="001A651F" w:rsidRPr="00065826" w:rsidRDefault="001A651F" w:rsidP="00210ACC">
            <w:pPr>
              <w:spacing w:before="60"/>
              <w:rPr>
                <w:rFonts w:cs="Arial"/>
                <w:sz w:val="20"/>
              </w:rPr>
            </w:pPr>
            <w:r w:rsidRPr="00065826">
              <w:rPr>
                <w:rFonts w:cs="Arial"/>
                <w:sz w:val="20"/>
              </w:rPr>
              <w:t>Emissions for the baseline scenario;</w:t>
            </w:r>
          </w:p>
          <w:p w:rsidR="001A651F" w:rsidRPr="00065826" w:rsidRDefault="001A651F" w:rsidP="00210ACC">
            <w:pPr>
              <w:spacing w:before="60"/>
              <w:rPr>
                <w:rFonts w:cs="Arial"/>
                <w:sz w:val="20"/>
              </w:rPr>
            </w:pPr>
            <w:r w:rsidRPr="00065826">
              <w:rPr>
                <w:rFonts w:cs="Arial"/>
                <w:sz w:val="20"/>
              </w:rPr>
              <w:t>Emission reductions adjusted by leakage.</w:t>
            </w:r>
          </w:p>
          <w:p w:rsidR="001A651F" w:rsidRPr="00065826" w:rsidRDefault="001A651F" w:rsidP="00210ACC">
            <w:pPr>
              <w:spacing w:before="60"/>
              <w:rPr>
                <w:rFonts w:cs="Arial"/>
                <w:sz w:val="20"/>
              </w:rPr>
            </w:pPr>
            <w:r w:rsidRPr="00065826">
              <w:rPr>
                <w:rFonts w:cs="Arial"/>
                <w:sz w:val="20"/>
              </w:rPr>
              <w:t xml:space="preserve">Leakages are not considered. </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lang w:val="en-US"/>
              </w:rPr>
            </w:pPr>
            <w:r w:rsidRPr="00065826">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44</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the approach (b) in 42 is chosen, </w:t>
            </w:r>
            <w:r w:rsidRPr="00065826">
              <w:rPr>
                <w:rFonts w:cs="Arial"/>
                <w:color w:val="000000"/>
                <w:sz w:val="20"/>
              </w:rPr>
              <w:t>does the PDD provide ex ante estimates of:</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 Emission reductions or enhancements of net removals (within the project boundary)?</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(b) Leakage, as applicable?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(c) Emission reductions or enhancements of net removals adjusted by leakage?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rPr>
                <w:rFonts w:cs="Arial"/>
                <w:sz w:val="20"/>
              </w:rPr>
            </w:pPr>
            <w:r w:rsidRPr="00065826">
              <w:rPr>
                <w:rFonts w:cs="Arial"/>
                <w:sz w:val="20"/>
              </w:rPr>
              <w:t>N/A</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jc w:val="center"/>
              <w:rPr>
                <w:rFonts w:cs="Arial"/>
                <w:color w:val="000000"/>
                <w:sz w:val="20"/>
              </w:rPr>
            </w:pPr>
            <w:r w:rsidRPr="00065826">
              <w:rPr>
                <w:rFonts w:cs="Arial"/>
                <w:color w:val="000000"/>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45</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iCs/>
                <w:color w:val="000000"/>
                <w:sz w:val="20"/>
              </w:rPr>
            </w:pPr>
            <w:r w:rsidRPr="00065826">
              <w:rPr>
                <w:rFonts w:cs="Arial"/>
                <w:iCs/>
                <w:color w:val="000000"/>
                <w:sz w:val="20"/>
              </w:rPr>
              <w:t xml:space="preserve">For both approaches in 42 </w:t>
            </w:r>
          </w:p>
          <w:p w:rsidR="001A651F" w:rsidRPr="00065826" w:rsidRDefault="001A651F" w:rsidP="00210ACC">
            <w:pPr>
              <w:keepLines/>
              <w:autoSpaceDE w:val="0"/>
              <w:autoSpaceDN w:val="0"/>
              <w:adjustRightInd w:val="0"/>
              <w:rPr>
                <w:rFonts w:cs="Arial"/>
                <w:iCs/>
                <w:color w:val="000000"/>
                <w:sz w:val="20"/>
              </w:rPr>
            </w:pPr>
            <w:r w:rsidRPr="00065826">
              <w:rPr>
                <w:rFonts w:cs="Arial"/>
                <w:color w:val="000000"/>
                <w:sz w:val="20"/>
              </w:rPr>
              <w:t>(a)  Are the estimates in 43 or 44 given:</w:t>
            </w:r>
            <w:r w:rsidRPr="00065826">
              <w:rPr>
                <w:rFonts w:cs="Arial"/>
                <w:iCs/>
                <w:color w:val="000000"/>
                <w:sz w:val="20"/>
              </w:rPr>
              <w:t xml:space="preserve"> </w:t>
            </w:r>
          </w:p>
          <w:p w:rsidR="001A651F" w:rsidRPr="00065826" w:rsidRDefault="001A651F" w:rsidP="00210ACC">
            <w:pPr>
              <w:keepLines/>
              <w:autoSpaceDE w:val="0"/>
              <w:autoSpaceDN w:val="0"/>
              <w:adjustRightInd w:val="0"/>
              <w:ind w:left="133"/>
              <w:rPr>
                <w:rFonts w:cs="Arial"/>
                <w:color w:val="000000"/>
                <w:sz w:val="20"/>
              </w:rPr>
            </w:pPr>
            <w:r w:rsidRPr="00065826">
              <w:rPr>
                <w:rFonts w:cs="Arial"/>
                <w:color w:val="000000"/>
                <w:sz w:val="20"/>
              </w:rPr>
              <w:t>(</w:t>
            </w:r>
            <w:proofErr w:type="spellStart"/>
            <w:r w:rsidRPr="00065826">
              <w:rPr>
                <w:rFonts w:cs="Arial"/>
                <w:color w:val="000000"/>
                <w:sz w:val="20"/>
              </w:rPr>
              <w:t>i</w:t>
            </w:r>
            <w:proofErr w:type="spellEnd"/>
            <w:r w:rsidRPr="00065826">
              <w:rPr>
                <w:rFonts w:cs="Arial"/>
                <w:color w:val="000000"/>
                <w:sz w:val="20"/>
              </w:rPr>
              <w:t>)  On a periodic basis?</w:t>
            </w:r>
          </w:p>
          <w:p w:rsidR="001A651F" w:rsidRPr="00065826" w:rsidRDefault="001A651F" w:rsidP="00210ACC">
            <w:pPr>
              <w:keepLines/>
              <w:autoSpaceDE w:val="0"/>
              <w:autoSpaceDN w:val="0"/>
              <w:adjustRightInd w:val="0"/>
              <w:ind w:left="133"/>
              <w:rPr>
                <w:rFonts w:cs="Arial"/>
                <w:color w:val="000000"/>
                <w:sz w:val="20"/>
              </w:rPr>
            </w:pPr>
            <w:r w:rsidRPr="00065826">
              <w:rPr>
                <w:rFonts w:cs="Arial"/>
                <w:color w:val="000000"/>
                <w:sz w:val="20"/>
              </w:rPr>
              <w:t>(ii)  At least from the beginning until the end of the crediting period?</w:t>
            </w:r>
          </w:p>
          <w:p w:rsidR="001A651F" w:rsidRPr="00065826" w:rsidRDefault="001A651F" w:rsidP="00210ACC">
            <w:pPr>
              <w:keepLines/>
              <w:autoSpaceDE w:val="0"/>
              <w:autoSpaceDN w:val="0"/>
              <w:adjustRightInd w:val="0"/>
              <w:ind w:left="133"/>
              <w:rPr>
                <w:rFonts w:cs="Arial"/>
                <w:color w:val="000000"/>
                <w:sz w:val="20"/>
              </w:rPr>
            </w:pPr>
            <w:r w:rsidRPr="00065826">
              <w:rPr>
                <w:rFonts w:cs="Arial"/>
                <w:color w:val="000000"/>
                <w:sz w:val="20"/>
              </w:rPr>
              <w:t>(iii) On a source-by-source/sink-by-sink</w:t>
            </w:r>
          </w:p>
          <w:p w:rsidR="001A651F" w:rsidRPr="00065826" w:rsidRDefault="001A651F" w:rsidP="00210ACC">
            <w:pPr>
              <w:keepLines/>
              <w:autoSpaceDE w:val="0"/>
              <w:autoSpaceDN w:val="0"/>
              <w:adjustRightInd w:val="0"/>
              <w:ind w:left="133"/>
              <w:rPr>
                <w:rFonts w:cs="Arial"/>
                <w:color w:val="000000"/>
                <w:sz w:val="20"/>
              </w:rPr>
            </w:pPr>
            <w:r w:rsidRPr="00065826">
              <w:rPr>
                <w:rFonts w:cs="Arial"/>
                <w:color w:val="000000"/>
                <w:sz w:val="20"/>
              </w:rPr>
              <w:t>basis?</w:t>
            </w:r>
          </w:p>
          <w:p w:rsidR="001A651F" w:rsidRPr="00065826" w:rsidRDefault="001A651F" w:rsidP="00210ACC">
            <w:pPr>
              <w:keepLines/>
              <w:autoSpaceDE w:val="0"/>
              <w:autoSpaceDN w:val="0"/>
              <w:adjustRightInd w:val="0"/>
              <w:ind w:left="133"/>
              <w:rPr>
                <w:rFonts w:cs="Arial"/>
                <w:color w:val="000000"/>
                <w:sz w:val="20"/>
              </w:rPr>
            </w:pPr>
            <w:r w:rsidRPr="00065826">
              <w:rPr>
                <w:rFonts w:cs="Arial"/>
                <w:color w:val="000000"/>
                <w:sz w:val="20"/>
              </w:rPr>
              <w:t>(iv) For each GHG?</w:t>
            </w:r>
          </w:p>
          <w:p w:rsidR="001A651F" w:rsidRPr="00065826" w:rsidRDefault="001A651F" w:rsidP="00210ACC">
            <w:pPr>
              <w:keepLines/>
              <w:autoSpaceDE w:val="0"/>
              <w:autoSpaceDN w:val="0"/>
              <w:adjustRightInd w:val="0"/>
              <w:ind w:left="133"/>
              <w:rPr>
                <w:rFonts w:cs="Arial"/>
                <w:color w:val="000000"/>
                <w:sz w:val="20"/>
              </w:rPr>
            </w:pPr>
            <w:r w:rsidRPr="00065826">
              <w:rPr>
                <w:rFonts w:cs="Arial"/>
                <w:color w:val="000000"/>
                <w:sz w:val="20"/>
              </w:rPr>
              <w:t>(v)  In tones of CO2 equivalent, using global warming potentials defined by decision 2/CP.3 or as subsequently revised in accordance with Article 5 of the Kyoto Protocol?</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(b)  Are the formula used for calculating the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lastRenderedPageBreak/>
              <w:t>estimates in 43 or 44 consistent throughout the PDD?</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(c)  For calculating estimates in 43 or 44, are key factors influencing the baseline emissions or removals and the activity level of the project and the emissions or net removals as well as risks associated with the project taken into account, as appropriate?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(d)  Are data sources used for calculating the estimates in 43 or 44 clearly identified, reliable and transparent?</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(e)  Are emission factors (including default emission factors) if used for calculating the estimates in 43 or 44 selected by carefully balancing accuracy and reasonableness, and appropriately justified of the choice?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(f)  Is the estimation in 43 or 44 based on conservative assumptions and the most plausible scenarios in a transparent manner?</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(g)  Are the estimates in 43 or 44 consistent throughout the PDD?</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(h)  Is the annual average of estimated emission reductions or enhancements of net removals calculated by dividing the total estimated emission reductions or enhancements of net removals over the crediting period by the total months of the crediting period and multiplying by twelve?</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sz w:val="20"/>
              </w:rPr>
            </w:pPr>
            <w:r w:rsidRPr="00065826">
              <w:rPr>
                <w:rFonts w:cs="Arial"/>
                <w:sz w:val="20"/>
              </w:rPr>
              <w:lastRenderedPageBreak/>
              <w:t>E</w:t>
            </w:r>
            <w:r>
              <w:rPr>
                <w:rFonts w:cs="Arial"/>
                <w:sz w:val="20"/>
              </w:rPr>
              <w:t>R e</w:t>
            </w:r>
            <w:r w:rsidRPr="00065826">
              <w:rPr>
                <w:rFonts w:cs="Arial"/>
                <w:sz w:val="20"/>
              </w:rPr>
              <w:t xml:space="preserve">stimates are given on the periodic basis, from the beginning until the end of the crediting period </w:t>
            </w:r>
            <w:r>
              <w:rPr>
                <w:rFonts w:cs="Arial"/>
                <w:sz w:val="20"/>
              </w:rPr>
              <w:t xml:space="preserve">for each GHG </w:t>
            </w:r>
            <w:r w:rsidRPr="00065826">
              <w:rPr>
                <w:rFonts w:cs="Arial"/>
                <w:sz w:val="20"/>
              </w:rPr>
              <w:t xml:space="preserve">in tones of CO2 equivalent. </w:t>
            </w:r>
          </w:p>
          <w:p w:rsidR="001A651F" w:rsidRDefault="001A651F" w:rsidP="00210ACC">
            <w:pPr>
              <w:spacing w:before="60"/>
              <w:rPr>
                <w:rFonts w:cs="Arial"/>
                <w:sz w:val="20"/>
              </w:rPr>
            </w:pPr>
            <w:r>
              <w:rPr>
                <w:rFonts w:cs="Arial"/>
                <w:sz w:val="20"/>
              </w:rPr>
              <w:t>The formulae used for the ER calculation are consistent throughout the PDD.</w:t>
            </w:r>
          </w:p>
          <w:p w:rsidR="001A651F" w:rsidRPr="00065826" w:rsidRDefault="001A651F" w:rsidP="00210ACC">
            <w:pPr>
              <w:spacing w:before="60"/>
              <w:rPr>
                <w:rFonts w:cs="Arial"/>
                <w:sz w:val="20"/>
              </w:rPr>
            </w:pPr>
            <w:r>
              <w:rPr>
                <w:rFonts w:cs="Arial"/>
                <w:sz w:val="20"/>
              </w:rPr>
              <w:t xml:space="preserve">The key factor influence of gas injection on the gas factor is not considered in the PDD. Pending a response to </w:t>
            </w:r>
            <w:r w:rsidRPr="00B61F8C">
              <w:rPr>
                <w:rFonts w:cs="Arial"/>
                <w:b/>
                <w:sz w:val="20"/>
              </w:rPr>
              <w:t>CL 08</w:t>
            </w:r>
            <w:r w:rsidRPr="00FB6541">
              <w:rPr>
                <w:rFonts w:cs="Arial"/>
                <w:sz w:val="20"/>
              </w:rPr>
              <w:t xml:space="preserve"> and all issues raised to the baseline establishing</w:t>
            </w:r>
            <w:r>
              <w:rPr>
                <w:rFonts w:cs="Arial"/>
                <w:sz w:val="20"/>
              </w:rPr>
              <w:t>.</w:t>
            </w:r>
          </w:p>
          <w:p w:rsidR="001A651F" w:rsidRDefault="001A651F" w:rsidP="00210ACC">
            <w:pPr>
              <w:spacing w:before="60"/>
              <w:rPr>
                <w:rFonts w:cs="Arial"/>
                <w:sz w:val="20"/>
              </w:rPr>
            </w:pPr>
            <w:r w:rsidRPr="00065826">
              <w:rPr>
                <w:rFonts w:cs="Arial"/>
                <w:sz w:val="20"/>
              </w:rPr>
              <w:t>Default value</w:t>
            </w:r>
            <w:r>
              <w:rPr>
                <w:rFonts w:cs="Arial"/>
                <w:sz w:val="20"/>
              </w:rPr>
              <w:t>s</w:t>
            </w:r>
            <w:r w:rsidRPr="00065826">
              <w:rPr>
                <w:rFonts w:cs="Arial"/>
                <w:sz w:val="20"/>
              </w:rPr>
              <w:t xml:space="preserve"> </w:t>
            </w:r>
            <w:r>
              <w:rPr>
                <w:rFonts w:cs="Arial"/>
                <w:sz w:val="20"/>
              </w:rPr>
              <w:t>for</w:t>
            </w:r>
            <w:r w:rsidRPr="00065826">
              <w:rPr>
                <w:rFonts w:cs="Arial"/>
                <w:sz w:val="20"/>
              </w:rPr>
              <w:t xml:space="preserve"> emission factors </w:t>
            </w:r>
            <w:r>
              <w:rPr>
                <w:rFonts w:cs="Arial"/>
                <w:sz w:val="20"/>
              </w:rPr>
              <w:t>are</w:t>
            </w:r>
            <w:r w:rsidRPr="00065826">
              <w:rPr>
                <w:rFonts w:cs="Arial"/>
                <w:sz w:val="20"/>
              </w:rPr>
              <w:t xml:space="preserve"> taken from 2006 IPCC and other reliable sources.</w:t>
            </w:r>
          </w:p>
          <w:p w:rsidR="001A651F" w:rsidRDefault="001A651F" w:rsidP="00210ACC">
            <w:pPr>
              <w:spacing w:before="60"/>
              <w:rPr>
                <w:rFonts w:cs="Arial"/>
                <w:sz w:val="20"/>
              </w:rPr>
            </w:pPr>
            <w:r>
              <w:rPr>
                <w:rFonts w:cs="Arial"/>
                <w:sz w:val="20"/>
              </w:rPr>
              <w:t>The sources of data used for the ER calculations are clearly identified transparent and reliable.</w:t>
            </w:r>
          </w:p>
          <w:p w:rsidR="001A651F" w:rsidRPr="00065826" w:rsidRDefault="001A651F" w:rsidP="00210ACC">
            <w:pPr>
              <w:spacing w:before="60"/>
              <w:rPr>
                <w:rFonts w:cs="Arial"/>
                <w:sz w:val="20"/>
              </w:rPr>
            </w:pPr>
          </w:p>
          <w:p w:rsidR="001A651F" w:rsidRPr="002831C1" w:rsidRDefault="001A651F" w:rsidP="00210ACC">
            <w:pPr>
              <w:spacing w:before="60"/>
              <w:rPr>
                <w:rFonts w:cs="Arial"/>
                <w:sz w:val="20"/>
                <w:lang w:val="en-US"/>
              </w:rPr>
            </w:pPr>
            <w:r>
              <w:rPr>
                <w:rFonts w:cs="Arial"/>
                <w:b/>
                <w:sz w:val="20"/>
              </w:rPr>
              <w:t xml:space="preserve">CAR 12 </w:t>
            </w:r>
            <w:r w:rsidRPr="002831C1">
              <w:rPr>
                <w:rFonts w:cs="Arial"/>
                <w:sz w:val="20"/>
                <w:lang w:val="en-US"/>
              </w:rPr>
              <w:t xml:space="preserve">Please, correct the phrase “No leakages are included in the project boundary”. </w:t>
            </w:r>
          </w:p>
          <w:p w:rsidR="001A651F" w:rsidRPr="002831C1" w:rsidRDefault="001A651F" w:rsidP="00210ACC">
            <w:pPr>
              <w:spacing w:before="60"/>
              <w:rPr>
                <w:rFonts w:cs="Arial"/>
                <w:sz w:val="20"/>
                <w:lang w:val="en-US"/>
              </w:rPr>
            </w:pPr>
            <w:r w:rsidRPr="002831C1">
              <w:rPr>
                <w:rFonts w:cs="Arial"/>
                <w:sz w:val="20"/>
                <w:lang w:val="en-US"/>
              </w:rPr>
              <w:t>1/ The leakage is the emissions change outside the project boundary</w:t>
            </w:r>
            <w:r>
              <w:rPr>
                <w:rFonts w:cs="Arial"/>
                <w:sz w:val="20"/>
                <w:lang w:val="en-US"/>
              </w:rPr>
              <w:t>, hence they could occur inside the boundary</w:t>
            </w:r>
            <w:r w:rsidRPr="002831C1">
              <w:rPr>
                <w:rFonts w:cs="Arial"/>
                <w:sz w:val="20"/>
                <w:lang w:val="en-US"/>
              </w:rPr>
              <w:t>.</w:t>
            </w:r>
          </w:p>
          <w:p w:rsidR="001A651F" w:rsidRPr="002831C1" w:rsidRDefault="001A651F" w:rsidP="00210ACC">
            <w:pPr>
              <w:spacing w:before="60"/>
              <w:rPr>
                <w:rFonts w:cs="Arial"/>
                <w:b/>
                <w:sz w:val="20"/>
                <w:lang w:val="en-US"/>
              </w:rPr>
            </w:pPr>
            <w:r w:rsidRPr="002831C1">
              <w:rPr>
                <w:rFonts w:cs="Arial"/>
                <w:sz w:val="20"/>
                <w:lang w:val="en-US"/>
              </w:rPr>
              <w:t>2/ Plural is inapplicable for leakage, refer to the definition in the JI glossary.</w:t>
            </w:r>
            <w:r>
              <w:rPr>
                <w:rFonts w:cs="Arial"/>
                <w:b/>
                <w:sz w:val="20"/>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jc w:val="center"/>
              <w:rPr>
                <w:rFonts w:cs="Arial"/>
                <w:sz w:val="20"/>
                <w:lang w:val="en-US"/>
              </w:rPr>
            </w:pPr>
            <w:r>
              <w:rPr>
                <w:rFonts w:cs="Arial"/>
                <w:sz w:val="20"/>
                <w:lang w:val="en-US"/>
              </w:rPr>
              <w:lastRenderedPageBreak/>
              <w:t>Pending</w:t>
            </w:r>
          </w:p>
          <w:p w:rsidR="001A651F" w:rsidRPr="00065826" w:rsidRDefault="001A651F" w:rsidP="00210ACC">
            <w:pPr>
              <w:jc w:val="center"/>
              <w:rPr>
                <w:rFonts w:cs="Arial"/>
                <w:sz w:val="20"/>
                <w:lang w:val="en-US"/>
              </w:rPr>
            </w:pPr>
            <w:r>
              <w:rPr>
                <w:rFonts w:cs="Arial"/>
                <w:sz w:val="20"/>
                <w:lang w:val="en-US"/>
              </w:rPr>
              <w:t>CAR 12</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jc w:val="center"/>
              <w:rPr>
                <w:rFonts w:cs="Arial"/>
                <w:sz w:val="20"/>
              </w:rPr>
            </w:pPr>
            <w:r>
              <w:rPr>
                <w:rFonts w:cs="Arial"/>
                <w:sz w:val="20"/>
              </w:rPr>
              <w:t>OK</w:t>
            </w:r>
          </w:p>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lastRenderedPageBreak/>
              <w:t>46</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iCs/>
                <w:color w:val="000000"/>
                <w:sz w:val="20"/>
              </w:rPr>
            </w:pPr>
            <w:r w:rsidRPr="00065826">
              <w:rPr>
                <w:rFonts w:cs="Arial"/>
                <w:iCs/>
                <w:color w:val="000000"/>
                <w:sz w:val="20"/>
              </w:rPr>
              <w:t xml:space="preserve">If the calculation of the baseline emissions or </w:t>
            </w:r>
          </w:p>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net removals is to be performed ex post, </w:t>
            </w:r>
            <w:r w:rsidRPr="00065826">
              <w:rPr>
                <w:rFonts w:cs="Arial"/>
                <w:color w:val="000000"/>
                <w:sz w:val="20"/>
              </w:rPr>
              <w:t>does the PDD include an illustrative ex ante emissions or net removals calculation?</w:t>
            </w:r>
          </w:p>
        </w:tc>
        <w:tc>
          <w:tcPr>
            <w:tcW w:w="6380"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rPr>
                <w:rFonts w:cs="Arial"/>
                <w:color w:val="000000"/>
                <w:sz w:val="20"/>
                <w:lang w:val="en-US"/>
              </w:rPr>
            </w:pPr>
            <w:r w:rsidRPr="00065826">
              <w:rPr>
                <w:rFonts w:cs="Arial"/>
                <w:color w:val="000000"/>
                <w:sz w:val="20"/>
              </w:rPr>
              <w:t xml:space="preserve">Illustrative ex-ante estimation of baseline emissions is made </w:t>
            </w:r>
            <w:r>
              <w:rPr>
                <w:rFonts w:cs="Arial"/>
                <w:color w:val="000000"/>
                <w:sz w:val="20"/>
              </w:rPr>
              <w:t>in</w:t>
            </w:r>
            <w:r w:rsidRPr="00065826">
              <w:rPr>
                <w:rFonts w:cs="Arial"/>
                <w:color w:val="000000"/>
                <w:sz w:val="20"/>
              </w:rPr>
              <w:t xml:space="preserve"> the spread sheet. </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lang w:val="en-US"/>
              </w:rPr>
            </w:pPr>
            <w:r w:rsidRPr="00065826">
              <w:rPr>
                <w:rFonts w:cs="Arial"/>
                <w:sz w:val="20"/>
                <w:lang w:val="en-US"/>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 xml:space="preserve">Approved CDM methodology approach </w:t>
            </w:r>
            <w:proofErr w:type="spellStart"/>
            <w:r w:rsidRPr="00065826">
              <w:rPr>
                <w:rFonts w:cs="Arial"/>
                <w:b/>
                <w:sz w:val="20"/>
              </w:rPr>
              <w:t>only_Paragraphs</w:t>
            </w:r>
            <w:proofErr w:type="spellEnd"/>
            <w:r w:rsidRPr="00065826">
              <w:rPr>
                <w:rFonts w:cs="Arial"/>
                <w:b/>
                <w:sz w:val="20"/>
              </w:rPr>
              <w:t xml:space="preserve"> 47(a) – 47(b)_Not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Environmental impacts</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48 (a)</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 xml:space="preserve">Does the PDD list and attach documentation on the analysis of the environmental impacts of the project, including </w:t>
            </w:r>
            <w:proofErr w:type="spellStart"/>
            <w:r w:rsidRPr="00065826">
              <w:rPr>
                <w:rFonts w:cs="Arial"/>
                <w:color w:val="000000"/>
                <w:sz w:val="20"/>
              </w:rPr>
              <w:t>transboundary</w:t>
            </w:r>
            <w:proofErr w:type="spellEnd"/>
            <w:r w:rsidRPr="00065826">
              <w:rPr>
                <w:rFonts w:cs="Arial"/>
                <w:color w:val="000000"/>
                <w:sz w:val="20"/>
              </w:rPr>
              <w:t xml:space="preserve"> impacts, in accordance with procedures as determined by the host Party?</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rPr>
                <w:rFonts w:cs="Arial"/>
                <w:sz w:val="20"/>
              </w:rPr>
            </w:pPr>
            <w:r w:rsidRPr="008B7F79">
              <w:rPr>
                <w:rFonts w:cs="Arial"/>
                <w:b/>
                <w:sz w:val="20"/>
              </w:rPr>
              <w:t>CAR</w:t>
            </w:r>
            <w:r>
              <w:rPr>
                <w:rFonts w:cs="Arial"/>
                <w:b/>
                <w:sz w:val="20"/>
              </w:rPr>
              <w:t xml:space="preserve"> 13</w:t>
            </w:r>
            <w:r w:rsidRPr="008B7F79">
              <w:rPr>
                <w:rFonts w:cs="Arial"/>
                <w:b/>
                <w:sz w:val="20"/>
              </w:rPr>
              <w:t xml:space="preserve"> </w:t>
            </w:r>
            <w:r>
              <w:rPr>
                <w:rFonts w:cs="Arial"/>
                <w:sz w:val="20"/>
              </w:rPr>
              <w:t>PDD Section F</w:t>
            </w:r>
            <w:r w:rsidRPr="00065826">
              <w:rPr>
                <w:rFonts w:cs="Arial"/>
                <w:sz w:val="20"/>
              </w:rPr>
              <w:t xml:space="preserve">.1 </w:t>
            </w:r>
            <w:r>
              <w:rPr>
                <w:rFonts w:cs="Arial"/>
                <w:sz w:val="20"/>
              </w:rPr>
              <w:t xml:space="preserve">states that the project will reduce the atmosphere contamination by the harmful substances from the APG flaring. This description is neither complete nor project specific. </w:t>
            </w:r>
          </w:p>
          <w:p w:rsidR="001A651F" w:rsidRDefault="001A651F" w:rsidP="00210ACC">
            <w:pPr>
              <w:rPr>
                <w:rFonts w:cs="Arial"/>
                <w:sz w:val="20"/>
              </w:rPr>
            </w:pPr>
            <w:r>
              <w:rPr>
                <w:rFonts w:cs="Arial"/>
                <w:sz w:val="20"/>
              </w:rPr>
              <w:t>Nothing is said about two essential project’s consequences which may cause significant environmental impacts:</w:t>
            </w:r>
          </w:p>
          <w:p w:rsidR="001A651F" w:rsidRDefault="001A651F" w:rsidP="00210ACC">
            <w:pPr>
              <w:rPr>
                <w:rFonts w:cs="Arial"/>
                <w:sz w:val="20"/>
              </w:rPr>
            </w:pPr>
            <w:r>
              <w:rPr>
                <w:rFonts w:cs="Arial"/>
                <w:sz w:val="20"/>
              </w:rPr>
              <w:t>1/ Water management (both water separated from the crude oil emulsion recovered from wells and fresh soil water that would be injected into the seam without the project)</w:t>
            </w:r>
          </w:p>
          <w:p w:rsidR="001A651F" w:rsidRDefault="001A651F" w:rsidP="00210ACC">
            <w:pPr>
              <w:rPr>
                <w:rFonts w:cs="Arial"/>
                <w:sz w:val="20"/>
              </w:rPr>
            </w:pPr>
            <w:r>
              <w:rPr>
                <w:rFonts w:cs="Arial"/>
                <w:sz w:val="20"/>
              </w:rPr>
              <w:t>2/ Fugitive hydrocarbon emissions from APG injection (leaks from compression and from injection).</w:t>
            </w:r>
          </w:p>
          <w:p w:rsidR="001A651F" w:rsidRPr="00065826" w:rsidRDefault="001A651F" w:rsidP="00210ACC">
            <w:pP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CAR 13</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48 (b)</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If the analysis in 48 (a) indicates that the environmental impacts are considered significant by the project participants or the host Party, </w:t>
            </w:r>
            <w:r w:rsidRPr="00065826">
              <w:rPr>
                <w:rFonts w:cs="Arial"/>
                <w:color w:val="000000"/>
                <w:sz w:val="20"/>
              </w:rPr>
              <w:t>does the PDD provide conclusion and all references to supporting documentation of an environmental impact assessment undertaken in accordance with the procedures as required by the host Party?</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rPr>
                <w:rFonts w:cs="Arial"/>
                <w:sz w:val="20"/>
              </w:rPr>
            </w:pPr>
            <w:r>
              <w:rPr>
                <w:rFonts w:cs="Arial"/>
                <w:sz w:val="20"/>
              </w:rPr>
              <w:t>Pending a response to CAR 13</w:t>
            </w:r>
          </w:p>
          <w:p w:rsidR="001A651F" w:rsidRPr="00065826" w:rsidRDefault="001A651F" w:rsidP="00210ACC">
            <w:pPr>
              <w:spacing w:before="6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spacing w:before="60"/>
              <w:jc w:val="center"/>
              <w:rPr>
                <w:rFonts w:cs="Arial"/>
                <w:sz w:val="20"/>
              </w:rPr>
            </w:pPr>
            <w:r>
              <w:rPr>
                <w:rFonts w:cs="Arial"/>
                <w:sz w:val="20"/>
              </w:rPr>
              <w:t>Pending</w:t>
            </w: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Stakeholder consultation</w:t>
            </w:r>
          </w:p>
        </w:tc>
      </w:tr>
      <w:tr w:rsidR="001A651F" w:rsidRPr="00065826" w:rsidTr="00D45728">
        <w:tc>
          <w:tcPr>
            <w:tcW w:w="1526"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pStyle w:val="Outline"/>
              <w:jc w:val="center"/>
              <w:rPr>
                <w:rFonts w:cs="Arial"/>
                <w:sz w:val="20"/>
                <w:lang w:val="en-GB"/>
              </w:rPr>
            </w:pPr>
            <w:r w:rsidRPr="00065826">
              <w:rPr>
                <w:rFonts w:cs="Arial"/>
                <w:sz w:val="20"/>
                <w:lang w:val="en-GB"/>
              </w:rPr>
              <w:t>49</w:t>
            </w:r>
          </w:p>
        </w:tc>
        <w:tc>
          <w:tcPr>
            <w:tcW w:w="4535"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keepLines/>
              <w:autoSpaceDE w:val="0"/>
              <w:autoSpaceDN w:val="0"/>
              <w:adjustRightInd w:val="0"/>
              <w:rPr>
                <w:rFonts w:cs="Arial"/>
                <w:iCs/>
                <w:color w:val="000000"/>
                <w:sz w:val="20"/>
              </w:rPr>
            </w:pPr>
            <w:r w:rsidRPr="0079255F">
              <w:rPr>
                <w:rFonts w:cs="Arial"/>
                <w:iCs/>
                <w:color w:val="000000"/>
                <w:sz w:val="20"/>
              </w:rPr>
              <w:t>If stakeholder consultation was undertaken in</w:t>
            </w:r>
            <w:r w:rsidRPr="00065826">
              <w:rPr>
                <w:rFonts w:cs="Arial"/>
                <w:iCs/>
                <w:color w:val="000000"/>
                <w:sz w:val="20"/>
              </w:rPr>
              <w:t xml:space="preserve"> </w:t>
            </w:r>
          </w:p>
          <w:p w:rsidR="001A651F" w:rsidRPr="00065826" w:rsidRDefault="001A651F" w:rsidP="00210ACC">
            <w:pPr>
              <w:keepLines/>
              <w:autoSpaceDE w:val="0"/>
              <w:autoSpaceDN w:val="0"/>
              <w:adjustRightInd w:val="0"/>
              <w:rPr>
                <w:rFonts w:cs="Arial"/>
                <w:color w:val="000000"/>
                <w:sz w:val="20"/>
              </w:rPr>
            </w:pPr>
            <w:r w:rsidRPr="00065826">
              <w:rPr>
                <w:rFonts w:cs="Arial"/>
                <w:iCs/>
                <w:color w:val="000000"/>
                <w:sz w:val="20"/>
              </w:rPr>
              <w:t xml:space="preserve">accordance with the procedure as required  by </w:t>
            </w:r>
            <w:r w:rsidRPr="00065826">
              <w:rPr>
                <w:rFonts w:cs="Arial"/>
                <w:iCs/>
                <w:color w:val="000000"/>
                <w:sz w:val="20"/>
              </w:rPr>
              <w:lastRenderedPageBreak/>
              <w:t xml:space="preserve">the host Party, </w:t>
            </w:r>
            <w:r w:rsidRPr="00065826">
              <w:rPr>
                <w:rFonts w:cs="Arial"/>
                <w:color w:val="000000"/>
                <w:sz w:val="20"/>
              </w:rPr>
              <w:t>does the PDD provide:</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(a)  A list of stakeholders from whom comments on the projects have been received, if any?</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(b)  The nature of the comments?</w:t>
            </w:r>
          </w:p>
          <w:p w:rsidR="001A651F" w:rsidRPr="00065826" w:rsidRDefault="001A651F" w:rsidP="00210ACC">
            <w:pPr>
              <w:keepLines/>
              <w:autoSpaceDE w:val="0"/>
              <w:autoSpaceDN w:val="0"/>
              <w:adjustRightInd w:val="0"/>
              <w:rPr>
                <w:rFonts w:cs="Arial"/>
                <w:color w:val="000000"/>
                <w:sz w:val="20"/>
              </w:rPr>
            </w:pPr>
            <w:r w:rsidRPr="00065826">
              <w:rPr>
                <w:rFonts w:cs="Arial"/>
                <w:color w:val="000000"/>
                <w:sz w:val="20"/>
              </w:rPr>
              <w:t>(c)  A description on whether and how the comments have been addressed?</w:t>
            </w:r>
          </w:p>
        </w:tc>
        <w:tc>
          <w:tcPr>
            <w:tcW w:w="6380" w:type="dxa"/>
            <w:tcBorders>
              <w:top w:val="single" w:sz="4" w:space="0" w:color="auto"/>
              <w:left w:val="single" w:sz="4" w:space="0" w:color="auto"/>
              <w:bottom w:val="single" w:sz="4" w:space="0" w:color="auto"/>
              <w:right w:val="single" w:sz="4" w:space="0" w:color="auto"/>
            </w:tcBorders>
          </w:tcPr>
          <w:p w:rsidR="001A651F" w:rsidRDefault="001A651F" w:rsidP="00210ACC">
            <w:pPr>
              <w:spacing w:before="60" w:after="60"/>
              <w:rPr>
                <w:rFonts w:cs="Arial"/>
                <w:color w:val="000000"/>
                <w:sz w:val="20"/>
                <w:lang w:val="en-US"/>
              </w:rPr>
            </w:pPr>
            <w:r w:rsidRPr="00AE790A">
              <w:rPr>
                <w:rFonts w:cs="Arial"/>
                <w:b/>
                <w:color w:val="000000"/>
                <w:sz w:val="20"/>
                <w:lang w:val="en-US"/>
              </w:rPr>
              <w:lastRenderedPageBreak/>
              <w:t>CAR 14</w:t>
            </w:r>
            <w:r>
              <w:rPr>
                <w:rFonts w:cs="Arial"/>
                <w:color w:val="000000"/>
                <w:sz w:val="20"/>
                <w:lang w:val="en-US"/>
              </w:rPr>
              <w:t xml:space="preserve"> </w:t>
            </w:r>
            <w:r w:rsidRPr="00F80AEA">
              <w:rPr>
                <w:rFonts w:cs="Arial"/>
                <w:color w:val="000000"/>
                <w:sz w:val="20"/>
                <w:lang w:val="en-US"/>
              </w:rPr>
              <w:t xml:space="preserve">Russian Federal Law 7-FZ “On Environmental Protection” cl. 13 </w:t>
            </w:r>
            <w:proofErr w:type="spellStart"/>
            <w:r w:rsidRPr="00F80AEA">
              <w:rPr>
                <w:rFonts w:cs="Arial"/>
                <w:color w:val="000000"/>
                <w:sz w:val="20"/>
                <w:lang w:val="en-US"/>
              </w:rPr>
              <w:t>para</w:t>
            </w:r>
            <w:proofErr w:type="spellEnd"/>
            <w:r w:rsidRPr="00F80AEA">
              <w:rPr>
                <w:rFonts w:cs="Arial"/>
                <w:color w:val="000000"/>
                <w:sz w:val="20"/>
                <w:lang w:val="en-US"/>
              </w:rPr>
              <w:t xml:space="preserve"> 2 requires stakeholders' comments to be considered in </w:t>
            </w:r>
            <w:r w:rsidRPr="00F80AEA">
              <w:rPr>
                <w:rFonts w:cs="Arial"/>
                <w:color w:val="000000"/>
                <w:sz w:val="20"/>
                <w:lang w:val="en-US"/>
              </w:rPr>
              <w:lastRenderedPageBreak/>
              <w:t xml:space="preserve">decision making process to start any activity potentially causing adverse environmental effect. </w:t>
            </w:r>
          </w:p>
          <w:p w:rsidR="001A651F" w:rsidRPr="00F80AEA" w:rsidRDefault="001A651F" w:rsidP="00210ACC">
            <w:pPr>
              <w:spacing w:before="60" w:after="60"/>
              <w:rPr>
                <w:rFonts w:cs="Arial"/>
                <w:color w:val="000000"/>
                <w:sz w:val="20"/>
                <w:lang w:val="en-US"/>
              </w:rPr>
            </w:pPr>
            <w:r>
              <w:rPr>
                <w:rFonts w:cs="Arial"/>
                <w:color w:val="000000"/>
                <w:sz w:val="20"/>
                <w:lang w:val="en-US"/>
              </w:rPr>
              <w:t xml:space="preserve">Information on the proposed project activity was made publicly available through the official web site. Comments were invited through the web. </w:t>
            </w:r>
          </w:p>
          <w:p w:rsidR="001A651F" w:rsidRPr="00F80AEA" w:rsidRDefault="001A651F" w:rsidP="00210ACC">
            <w:pPr>
              <w:spacing w:before="60" w:after="60"/>
              <w:rPr>
                <w:rFonts w:cs="Arial"/>
                <w:color w:val="000000"/>
                <w:sz w:val="20"/>
              </w:rPr>
            </w:pPr>
            <w:r w:rsidRPr="00F80AEA">
              <w:rPr>
                <w:rFonts w:cs="Arial"/>
                <w:color w:val="000000"/>
                <w:sz w:val="20"/>
              </w:rPr>
              <w:t>Please</w:t>
            </w:r>
            <w:r>
              <w:rPr>
                <w:rFonts w:cs="Arial"/>
                <w:color w:val="000000"/>
                <w:sz w:val="20"/>
              </w:rPr>
              <w:t>, correct the statement that project is not liable to the Stakeholder process</w:t>
            </w:r>
            <w:r w:rsidRPr="00F80AEA">
              <w:rPr>
                <w:rFonts w:cs="Arial"/>
                <w:color w:val="000000"/>
                <w:sz w:val="20"/>
              </w:rPr>
              <w:t>.</w:t>
            </w:r>
            <w:r>
              <w:rPr>
                <w:rFonts w:cs="Arial"/>
                <w:color w:val="000000"/>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A651F" w:rsidRDefault="001A651F" w:rsidP="00210ACC">
            <w:pPr>
              <w:jc w:val="center"/>
              <w:rPr>
                <w:rFonts w:cs="Arial"/>
                <w:sz w:val="20"/>
              </w:rPr>
            </w:pPr>
            <w:r>
              <w:rPr>
                <w:rFonts w:cs="Arial"/>
                <w:sz w:val="20"/>
              </w:rPr>
              <w:lastRenderedPageBreak/>
              <w:t>CAR 14</w:t>
            </w:r>
          </w:p>
          <w:p w:rsidR="001A651F" w:rsidRPr="00065826" w:rsidRDefault="001A651F" w:rsidP="00210ACC">
            <w:pPr>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tcPr>
          <w:p w:rsidR="001A651F" w:rsidRPr="00065826" w:rsidRDefault="001A651F" w:rsidP="00210ACC">
            <w:pPr>
              <w:jc w:val="center"/>
              <w:rPr>
                <w:rFonts w:cs="Arial"/>
                <w:sz w:val="20"/>
              </w:rPr>
            </w:pPr>
            <w:r>
              <w:rPr>
                <w:rFonts w:cs="Arial"/>
                <w:sz w:val="20"/>
              </w:rPr>
              <w:t>OK</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lastRenderedPageBreak/>
              <w:t>Determination regarding small-scale projects (additional elements for assessment)_Paragraphs 50 -  57_Not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Determination regarding land use, land-use change and forestry projects _Paragraphs 58 – 64(d)_Not applicable</w:t>
            </w:r>
          </w:p>
        </w:tc>
      </w:tr>
      <w:tr w:rsidR="001A651F" w:rsidRPr="00065826" w:rsidTr="00D45728">
        <w:tc>
          <w:tcPr>
            <w:tcW w:w="14425" w:type="dxa"/>
            <w:gridSpan w:val="5"/>
            <w:tcBorders>
              <w:top w:val="single" w:sz="4" w:space="0" w:color="auto"/>
              <w:left w:val="single" w:sz="4" w:space="0" w:color="auto"/>
              <w:bottom w:val="single" w:sz="4" w:space="0" w:color="auto"/>
              <w:right w:val="single" w:sz="4" w:space="0" w:color="auto"/>
            </w:tcBorders>
            <w:shd w:val="clear" w:color="auto" w:fill="800000"/>
          </w:tcPr>
          <w:p w:rsidR="001A651F" w:rsidRPr="00065826" w:rsidRDefault="001A651F" w:rsidP="00210ACC">
            <w:pPr>
              <w:rPr>
                <w:rFonts w:cs="Arial"/>
                <w:b/>
                <w:sz w:val="20"/>
              </w:rPr>
            </w:pPr>
            <w:r w:rsidRPr="00065826">
              <w:rPr>
                <w:rFonts w:cs="Arial"/>
                <w:b/>
                <w:sz w:val="20"/>
              </w:rPr>
              <w:t xml:space="preserve">Determination regarding programmes of </w:t>
            </w:r>
            <w:proofErr w:type="spellStart"/>
            <w:r w:rsidRPr="00065826">
              <w:rPr>
                <w:rFonts w:cs="Arial"/>
                <w:b/>
                <w:sz w:val="20"/>
              </w:rPr>
              <w:t>activities_Paragraphs</w:t>
            </w:r>
            <w:proofErr w:type="spellEnd"/>
            <w:r w:rsidRPr="00065826">
              <w:rPr>
                <w:rFonts w:cs="Arial"/>
                <w:b/>
                <w:sz w:val="20"/>
              </w:rPr>
              <w:t xml:space="preserve"> 66 – 73_Not applicable</w:t>
            </w:r>
          </w:p>
        </w:tc>
      </w:tr>
    </w:tbl>
    <w:p w:rsidR="00903998" w:rsidRDefault="00903998" w:rsidP="00DF1FEE">
      <w:pPr>
        <w:keepNext/>
        <w:spacing w:before="480" w:after="120"/>
        <w:outlineLvl w:val="0"/>
        <w:rPr>
          <w:b/>
          <w:kern w:val="28"/>
        </w:rPr>
      </w:pPr>
    </w:p>
    <w:p w:rsidR="0039670B" w:rsidRDefault="00903998" w:rsidP="00903998">
      <w:pPr>
        <w:keepNext/>
        <w:outlineLvl w:val="0"/>
        <w:rPr>
          <w:rFonts w:cs="Arial"/>
          <w:b/>
          <w:kern w:val="28"/>
          <w:sz w:val="22"/>
          <w:szCs w:val="22"/>
        </w:rPr>
      </w:pPr>
      <w:r>
        <w:br w:type="page"/>
      </w:r>
      <w:r w:rsidR="0039670B" w:rsidRPr="00903998">
        <w:rPr>
          <w:rFonts w:cs="Arial"/>
          <w:b/>
          <w:kern w:val="28"/>
          <w:sz w:val="22"/>
          <w:szCs w:val="22"/>
        </w:rPr>
        <w:lastRenderedPageBreak/>
        <w:t>Table 2</w:t>
      </w:r>
      <w:r w:rsidR="0039670B" w:rsidRPr="00903998">
        <w:rPr>
          <w:rFonts w:cs="Arial"/>
          <w:b/>
          <w:kern w:val="28"/>
          <w:sz w:val="22"/>
          <w:szCs w:val="22"/>
        </w:rPr>
        <w:tab/>
        <w:t>Resolution of Corrective Action Requests and Requests for Information</w:t>
      </w:r>
    </w:p>
    <w:p w:rsidR="00903998" w:rsidRDefault="00903998" w:rsidP="00903998">
      <w:pPr>
        <w:keepNext/>
        <w:outlineLvl w:val="0"/>
        <w:rPr>
          <w:rFonts w:cs="Arial"/>
          <w:b/>
          <w:kern w:val="28"/>
          <w:sz w:val="22"/>
          <w:szCs w:val="22"/>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2"/>
        <w:gridCol w:w="1170"/>
        <w:gridCol w:w="4320"/>
        <w:gridCol w:w="3594"/>
      </w:tblGrid>
      <w:tr w:rsidR="00903998" w:rsidRPr="00784F48" w:rsidTr="00903998">
        <w:trPr>
          <w:tblHeader/>
        </w:trPr>
        <w:tc>
          <w:tcPr>
            <w:tcW w:w="5092" w:type="dxa"/>
            <w:shd w:val="clear" w:color="auto" w:fill="D9D9D9"/>
          </w:tcPr>
          <w:p w:rsidR="00903998" w:rsidRPr="00A0729B" w:rsidRDefault="00903998" w:rsidP="00210ACC">
            <w:pPr>
              <w:pStyle w:val="DNV-TableHeadingText"/>
              <w:rPr>
                <w:rFonts w:cs="Arial"/>
                <w:sz w:val="22"/>
                <w:lang w:val="en-US" w:eastAsia="pt-BR"/>
              </w:rPr>
            </w:pPr>
            <w:r w:rsidRPr="00A0729B">
              <w:rPr>
                <w:rFonts w:cs="Arial"/>
                <w:sz w:val="22"/>
                <w:lang w:val="en-US"/>
              </w:rPr>
              <w:t>Draft report clarifications and corrective action requests by validation team</w:t>
            </w:r>
          </w:p>
        </w:tc>
        <w:tc>
          <w:tcPr>
            <w:tcW w:w="1170" w:type="dxa"/>
            <w:shd w:val="clear" w:color="auto" w:fill="D9D9D9"/>
          </w:tcPr>
          <w:p w:rsidR="00903998" w:rsidRPr="00A0729B" w:rsidRDefault="00903998" w:rsidP="00210ACC">
            <w:pPr>
              <w:pStyle w:val="DNV-TableHeadingText"/>
              <w:rPr>
                <w:rFonts w:cs="Arial"/>
                <w:sz w:val="22"/>
                <w:lang w:val="en-US" w:eastAsia="pt-BR"/>
              </w:rPr>
            </w:pPr>
            <w:r w:rsidRPr="00A0729B">
              <w:rPr>
                <w:rFonts w:cs="Arial"/>
                <w:sz w:val="22"/>
                <w:lang w:val="en-US"/>
              </w:rPr>
              <w:t xml:space="preserve">Ref. to checklist question in table 1 </w:t>
            </w:r>
          </w:p>
        </w:tc>
        <w:tc>
          <w:tcPr>
            <w:tcW w:w="4320" w:type="dxa"/>
            <w:tcBorders>
              <w:bottom w:val="single" w:sz="4" w:space="0" w:color="auto"/>
            </w:tcBorders>
            <w:shd w:val="clear" w:color="auto" w:fill="D9D9D9"/>
          </w:tcPr>
          <w:p w:rsidR="00903998" w:rsidRPr="00A0729B" w:rsidRDefault="00903998" w:rsidP="00210ACC">
            <w:pPr>
              <w:pStyle w:val="DNV-TableHeadingText"/>
              <w:rPr>
                <w:rFonts w:cs="Arial"/>
                <w:sz w:val="22"/>
                <w:lang w:val="en-US" w:eastAsia="pt-BR"/>
              </w:rPr>
            </w:pPr>
            <w:r w:rsidRPr="00A0729B">
              <w:rPr>
                <w:rFonts w:cs="Arial"/>
                <w:sz w:val="22"/>
                <w:lang w:val="en-US"/>
              </w:rPr>
              <w:t>Summary of project participant response</w:t>
            </w:r>
          </w:p>
        </w:tc>
        <w:tc>
          <w:tcPr>
            <w:tcW w:w="3594" w:type="dxa"/>
            <w:shd w:val="clear" w:color="auto" w:fill="D9D9D9"/>
          </w:tcPr>
          <w:p w:rsidR="00903998" w:rsidRPr="00784F48" w:rsidRDefault="00903998" w:rsidP="00210ACC">
            <w:pPr>
              <w:pStyle w:val="DNV-TableHeadingText"/>
              <w:rPr>
                <w:rFonts w:cs="Arial"/>
                <w:sz w:val="22"/>
                <w:lang w:eastAsia="pt-BR"/>
              </w:rPr>
            </w:pPr>
            <w:r w:rsidRPr="00784F48">
              <w:rPr>
                <w:rFonts w:cs="Arial"/>
                <w:sz w:val="22"/>
              </w:rPr>
              <w:t>Determination team conclusion</w:t>
            </w:r>
          </w:p>
        </w:tc>
      </w:tr>
      <w:tr w:rsidR="00903998" w:rsidRPr="00A0729B" w:rsidTr="00210ACC">
        <w:tc>
          <w:tcPr>
            <w:tcW w:w="5092" w:type="dxa"/>
            <w:shd w:val="clear" w:color="auto" w:fill="auto"/>
          </w:tcPr>
          <w:p w:rsidR="00903998" w:rsidRPr="00BA6973" w:rsidRDefault="00903998" w:rsidP="00210ACC">
            <w:pPr>
              <w:pStyle w:val="RegPara"/>
              <w:keepLines/>
              <w:tabs>
                <w:tab w:val="clear" w:pos="720"/>
              </w:tabs>
              <w:autoSpaceDE w:val="0"/>
              <w:autoSpaceDN w:val="0"/>
              <w:adjustRightInd w:val="0"/>
              <w:spacing w:before="60" w:after="60"/>
              <w:rPr>
                <w:rFonts w:cs="Arial"/>
                <w:sz w:val="20"/>
                <w:lang w:eastAsia="nb-NO"/>
              </w:rPr>
            </w:pPr>
            <w:r w:rsidRPr="00BA6973">
              <w:rPr>
                <w:rFonts w:cs="Arial"/>
                <w:b/>
                <w:sz w:val="20"/>
                <w:lang w:eastAsia="nb-NO"/>
              </w:rPr>
              <w:t xml:space="preserve">CAR 01 </w:t>
            </w:r>
            <w:r w:rsidRPr="00BA6973">
              <w:rPr>
                <w:rFonts w:cs="Arial"/>
                <w:sz w:val="20"/>
                <w:lang w:eastAsia="nb-NO"/>
              </w:rPr>
              <w:t xml:space="preserve">As per the description given in sec. A 4.2 the compressors are driven with gas turbines. The description of gas compression technique is not comprehensive </w:t>
            </w:r>
          </w:p>
          <w:p w:rsidR="00903998" w:rsidRPr="00BA6973" w:rsidRDefault="00903998" w:rsidP="00210ACC">
            <w:pPr>
              <w:pStyle w:val="RegPara"/>
              <w:keepLines/>
              <w:tabs>
                <w:tab w:val="clear" w:pos="720"/>
              </w:tabs>
              <w:autoSpaceDE w:val="0"/>
              <w:autoSpaceDN w:val="0"/>
              <w:adjustRightInd w:val="0"/>
              <w:spacing w:before="60" w:after="60"/>
              <w:rPr>
                <w:rFonts w:cs="Arial"/>
                <w:sz w:val="20"/>
                <w:lang w:eastAsia="nb-NO"/>
              </w:rPr>
            </w:pPr>
            <w:r w:rsidRPr="00BA6973">
              <w:rPr>
                <w:rFonts w:cs="Arial"/>
                <w:sz w:val="20"/>
                <w:lang w:eastAsia="nb-NO"/>
              </w:rPr>
              <w:t xml:space="preserve">1/Please provide the technical specification of gas turbines applied for the project. </w:t>
            </w:r>
          </w:p>
          <w:p w:rsidR="00903998" w:rsidRPr="00BA6973" w:rsidRDefault="00903998" w:rsidP="00210ACC">
            <w:pPr>
              <w:pStyle w:val="RegPara"/>
              <w:keepLines/>
              <w:tabs>
                <w:tab w:val="clear" w:pos="720"/>
              </w:tabs>
              <w:autoSpaceDE w:val="0"/>
              <w:autoSpaceDN w:val="0"/>
              <w:adjustRightInd w:val="0"/>
              <w:spacing w:before="60" w:after="60"/>
              <w:rPr>
                <w:rFonts w:cs="Arial"/>
                <w:sz w:val="20"/>
                <w:lang w:eastAsia="nb-NO"/>
              </w:rPr>
            </w:pPr>
            <w:r w:rsidRPr="00BA6973">
              <w:rPr>
                <w:rFonts w:cs="Arial"/>
                <w:sz w:val="20"/>
                <w:lang w:eastAsia="nb-NO"/>
              </w:rPr>
              <w:t xml:space="preserve">2/ Please, specify the power consumption source. Note: the data in table A.4-2 do not correspond to the volumes of gas injected. In particular please clarify where non-zero power consumption came from in 2009 when the project equipment had not been commissioned. </w:t>
            </w:r>
          </w:p>
          <w:p w:rsidR="00903998" w:rsidRPr="00BA6973" w:rsidRDefault="00903998" w:rsidP="00210ACC">
            <w:pPr>
              <w:pStyle w:val="RegPara"/>
              <w:keepLines/>
              <w:tabs>
                <w:tab w:val="clear" w:pos="720"/>
              </w:tabs>
              <w:autoSpaceDE w:val="0"/>
              <w:autoSpaceDN w:val="0"/>
              <w:adjustRightInd w:val="0"/>
              <w:spacing w:before="60" w:after="60"/>
              <w:rPr>
                <w:rFonts w:cs="Arial"/>
                <w:sz w:val="20"/>
                <w:lang w:eastAsia="nb-NO"/>
              </w:rPr>
            </w:pPr>
            <w:r w:rsidRPr="00BA6973">
              <w:rPr>
                <w:rFonts w:cs="Arial"/>
                <w:sz w:val="20"/>
                <w:lang w:eastAsia="nb-NO"/>
              </w:rPr>
              <w:t>3/ If the project consumes electricity to cover its auxiliary needs only, please, provide the proper justification in the PDD.</w:t>
            </w:r>
            <w:r w:rsidRPr="00BA6973">
              <w:rPr>
                <w:rFonts w:cs="Arial"/>
                <w:b/>
                <w:sz w:val="20"/>
                <w:lang w:eastAsia="nb-NO"/>
              </w:rPr>
              <w:t xml:space="preserve">   </w:t>
            </w:r>
          </w:p>
        </w:tc>
        <w:tc>
          <w:tcPr>
            <w:tcW w:w="1170" w:type="dxa"/>
            <w:shd w:val="clear" w:color="auto" w:fill="auto"/>
          </w:tcPr>
          <w:p w:rsidR="00903998" w:rsidRPr="00BA6973" w:rsidRDefault="00903998" w:rsidP="00210ACC">
            <w:pPr>
              <w:pStyle w:val="Outline"/>
              <w:ind w:left="510" w:hanging="510"/>
              <w:rPr>
                <w:rFonts w:cs="Arial"/>
                <w:noProof w:val="0"/>
                <w:sz w:val="20"/>
                <w:lang w:val="en-GB"/>
              </w:rPr>
            </w:pPr>
            <w:r w:rsidRPr="00BA6973">
              <w:rPr>
                <w:rFonts w:cs="Arial"/>
                <w:noProof w:val="0"/>
                <w:sz w:val="20"/>
                <w:lang w:val="en-GB"/>
              </w:rPr>
              <w:t>A.4.2</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1</w:t>
            </w:r>
            <w:r w:rsidRPr="00A0729B">
              <w:rPr>
                <w:rFonts w:cs="Arial"/>
                <w:color w:val="000000"/>
                <w:sz w:val="20"/>
                <w:u w:val="single"/>
                <w:lang w:val="en-US"/>
              </w:rPr>
              <w:t xml:space="preserve"> </w:t>
            </w:r>
          </w:p>
          <w:p w:rsidR="00903998" w:rsidRPr="00A0729B" w:rsidRDefault="00903998" w:rsidP="00210ACC">
            <w:pPr>
              <w:keepLines/>
              <w:autoSpaceDE w:val="0"/>
              <w:autoSpaceDN w:val="0"/>
              <w:adjustRightInd w:val="0"/>
              <w:rPr>
                <w:rFonts w:cs="Arial"/>
                <w:sz w:val="20"/>
                <w:lang w:val="en-US"/>
              </w:rPr>
            </w:pPr>
            <w:r w:rsidRPr="00A0729B">
              <w:rPr>
                <w:rFonts w:cs="Arial"/>
                <w:sz w:val="20"/>
                <w:lang w:val="en-US"/>
              </w:rPr>
              <w:t>1/ There are no independent specifications for gas turbines as turbines are inseparable parts of compressors (compressors have turbine drive). There is no turbine based electricity generation at the compressor station itself. The technical specification of compressors was extended. Please review Table A.4.2-1 in Section A.4.2 of PDD.</w:t>
            </w:r>
          </w:p>
          <w:p w:rsidR="00903998" w:rsidRPr="00A0729B" w:rsidRDefault="00903998" w:rsidP="00210ACC">
            <w:pPr>
              <w:keepLines/>
              <w:autoSpaceDE w:val="0"/>
              <w:autoSpaceDN w:val="0"/>
              <w:adjustRightInd w:val="0"/>
              <w:rPr>
                <w:rFonts w:cs="Arial"/>
                <w:sz w:val="20"/>
                <w:lang w:val="en-US"/>
              </w:rPr>
            </w:pPr>
            <w:r w:rsidRPr="00A0729B">
              <w:rPr>
                <w:rFonts w:cs="Arial"/>
                <w:sz w:val="20"/>
                <w:lang w:val="en-US"/>
              </w:rPr>
              <w:t>2/The power consumption source was specified. Please review Section A.4.2 of PDD. APG is injected by APG fuelled compressors (with turbine engine) and electricity is consumed only for auxiliary needs. Thus, there is no direct correlation between volumes of injected APG and electricity consumption. The only source of electricity is GTPP located nearby. The first date of APG injection is 02.01.2010, but electricity consumption in 2009 was connected with testing and commissioning works.</w:t>
            </w:r>
          </w:p>
          <w:p w:rsidR="00903998" w:rsidRPr="00BA6973" w:rsidRDefault="00903998" w:rsidP="00210ACC">
            <w:pPr>
              <w:keepLines/>
              <w:autoSpaceDE w:val="0"/>
              <w:autoSpaceDN w:val="0"/>
              <w:adjustRightInd w:val="0"/>
              <w:rPr>
                <w:rFonts w:cs="Arial"/>
                <w:sz w:val="20"/>
              </w:rPr>
            </w:pPr>
            <w:r w:rsidRPr="00A0729B">
              <w:rPr>
                <w:rFonts w:cs="Arial"/>
                <w:sz w:val="20"/>
                <w:lang w:val="en-US"/>
              </w:rPr>
              <w:t xml:space="preserve">3/ The project consumes electricity only for auxiliary needs. The proper justification was provided. </w:t>
            </w:r>
            <w:r w:rsidRPr="00BA6973">
              <w:rPr>
                <w:rFonts w:cs="Arial"/>
                <w:sz w:val="20"/>
              </w:rPr>
              <w:t>Please review Section A.4.2 of PDD.</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840D99" w:rsidRDefault="00903998" w:rsidP="00210ACC">
            <w:pPr>
              <w:pStyle w:val="a2"/>
              <w:spacing w:before="0" w:after="0"/>
              <w:rPr>
                <w:rFonts w:cs="Arial"/>
                <w:sz w:val="20"/>
              </w:rPr>
            </w:pPr>
            <w:r w:rsidRPr="00840D99">
              <w:rPr>
                <w:rFonts w:cs="Arial"/>
                <w:sz w:val="20"/>
              </w:rPr>
              <w:t>1/ closed upon the review of PDD v. 1.1</w:t>
            </w:r>
            <w:r>
              <w:rPr>
                <w:rFonts w:cs="Arial"/>
                <w:sz w:val="20"/>
              </w:rPr>
              <w:t xml:space="preserve"> /1b/</w:t>
            </w:r>
          </w:p>
          <w:p w:rsidR="00903998" w:rsidRPr="00840D99" w:rsidRDefault="00903998" w:rsidP="00210ACC">
            <w:pPr>
              <w:pStyle w:val="a2"/>
              <w:spacing w:before="0" w:after="0"/>
              <w:rPr>
                <w:rFonts w:cs="Arial"/>
                <w:sz w:val="20"/>
              </w:rPr>
            </w:pPr>
          </w:p>
          <w:p w:rsidR="00903998" w:rsidRPr="00840D99" w:rsidRDefault="00903998" w:rsidP="00210ACC">
            <w:pPr>
              <w:pStyle w:val="a2"/>
              <w:spacing w:before="0" w:after="0"/>
              <w:rPr>
                <w:rFonts w:cs="Arial"/>
                <w:sz w:val="20"/>
              </w:rPr>
            </w:pPr>
            <w:r w:rsidRPr="00840D99">
              <w:rPr>
                <w:rFonts w:cs="Arial"/>
                <w:sz w:val="20"/>
              </w:rPr>
              <w:t>2/Closed upon the explicit clarification provided.</w:t>
            </w:r>
          </w:p>
          <w:p w:rsidR="00903998" w:rsidRPr="00840D99" w:rsidRDefault="00903998" w:rsidP="00210ACC">
            <w:pPr>
              <w:pStyle w:val="a2"/>
              <w:spacing w:before="0" w:after="0"/>
              <w:rPr>
                <w:rFonts w:cs="Arial"/>
                <w:sz w:val="20"/>
              </w:rPr>
            </w:pPr>
          </w:p>
          <w:p w:rsidR="00903998" w:rsidRPr="00840D99" w:rsidRDefault="00903998" w:rsidP="00210ACC">
            <w:pPr>
              <w:pStyle w:val="a2"/>
              <w:spacing w:before="0" w:after="0"/>
              <w:rPr>
                <w:rFonts w:cs="Arial"/>
                <w:sz w:val="20"/>
              </w:rPr>
            </w:pPr>
            <w:r w:rsidRPr="00840D99">
              <w:rPr>
                <w:rFonts w:cs="Arial"/>
                <w:sz w:val="20"/>
              </w:rPr>
              <w:t>3/It was clarified that the nearby GTPP/GPPP is the only power source for the project. GTPP/GPPP has enough free capacity to supply the electricity without reduction of the output to another consumer.</w:t>
            </w:r>
          </w:p>
          <w:p w:rsidR="00903998" w:rsidRDefault="00903998" w:rsidP="00210ACC">
            <w:pPr>
              <w:pStyle w:val="a2"/>
              <w:spacing w:before="0" w:after="0"/>
              <w:rPr>
                <w:rFonts w:cs="Arial"/>
                <w:sz w:val="20"/>
              </w:rPr>
            </w:pPr>
            <w:r w:rsidRPr="00840D99">
              <w:rPr>
                <w:rFonts w:cs="Arial"/>
                <w:sz w:val="20"/>
              </w:rPr>
              <w:t>Closed on the basis of the explanation provided and revision made in PDD v.1.1.</w:t>
            </w:r>
          </w:p>
          <w:p w:rsidR="00903998" w:rsidRPr="00A752B6" w:rsidRDefault="00903998" w:rsidP="00210ACC">
            <w:pPr>
              <w:pStyle w:val="a2"/>
              <w:spacing w:before="0" w:after="0"/>
              <w:rPr>
                <w:rFonts w:cs="Arial"/>
                <w:sz w:val="20"/>
                <w:u w:val="single"/>
              </w:rPr>
            </w:pPr>
            <w:r>
              <w:rPr>
                <w:rFonts w:cs="Arial"/>
                <w:sz w:val="20"/>
              </w:rPr>
              <w:t>All information was verified through the review of /7/</w:t>
            </w:r>
          </w:p>
        </w:tc>
      </w:tr>
      <w:tr w:rsidR="00903998" w:rsidRPr="00840D99" w:rsidTr="00210ACC">
        <w:tc>
          <w:tcPr>
            <w:tcW w:w="5092" w:type="dxa"/>
            <w:shd w:val="clear" w:color="auto" w:fill="auto"/>
          </w:tcPr>
          <w:p w:rsidR="00903998" w:rsidRPr="00A0729B" w:rsidRDefault="00903998" w:rsidP="00210ACC">
            <w:pPr>
              <w:autoSpaceDE w:val="0"/>
              <w:autoSpaceDN w:val="0"/>
              <w:adjustRightInd w:val="0"/>
              <w:rPr>
                <w:rFonts w:cs="Arial"/>
                <w:sz w:val="20"/>
                <w:lang w:val="en-US"/>
              </w:rPr>
            </w:pPr>
            <w:r w:rsidRPr="00A0729B">
              <w:rPr>
                <w:rFonts w:cs="Arial"/>
                <w:b/>
                <w:sz w:val="20"/>
                <w:lang w:val="en-US"/>
              </w:rPr>
              <w:lastRenderedPageBreak/>
              <w:t>CAR 02</w:t>
            </w:r>
            <w:r w:rsidRPr="00A0729B">
              <w:rPr>
                <w:rFonts w:cs="Arial"/>
                <w:sz w:val="20"/>
                <w:lang w:val="en-US"/>
              </w:rPr>
              <w:t xml:space="preserve"> The length of the 1</w:t>
            </w:r>
            <w:r w:rsidRPr="00A0729B">
              <w:rPr>
                <w:rFonts w:cs="Arial"/>
                <w:sz w:val="20"/>
                <w:vertAlign w:val="superscript"/>
                <w:lang w:val="en-US"/>
              </w:rPr>
              <w:t>st</w:t>
            </w:r>
            <w:r w:rsidRPr="00A0729B">
              <w:rPr>
                <w:rFonts w:cs="Arial"/>
                <w:sz w:val="20"/>
                <w:lang w:val="en-US"/>
              </w:rPr>
              <w:t xml:space="preserve"> crediting period is 5 years that is not correct since the project starts in 2010.</w:t>
            </w:r>
          </w:p>
          <w:p w:rsidR="00903998" w:rsidRPr="00A0729B" w:rsidRDefault="00903998" w:rsidP="00210ACC">
            <w:pPr>
              <w:autoSpaceDE w:val="0"/>
              <w:autoSpaceDN w:val="0"/>
              <w:adjustRightInd w:val="0"/>
              <w:ind w:left="360"/>
              <w:rPr>
                <w:rFonts w:cs="Arial"/>
                <w:sz w:val="20"/>
                <w:lang w:val="en-US"/>
              </w:rPr>
            </w:pPr>
          </w:p>
          <w:p w:rsidR="00903998" w:rsidRPr="00A0729B" w:rsidRDefault="00903998" w:rsidP="00210ACC">
            <w:pPr>
              <w:autoSpaceDE w:val="0"/>
              <w:autoSpaceDN w:val="0"/>
              <w:adjustRightInd w:val="0"/>
              <w:rPr>
                <w:rFonts w:cs="Arial"/>
                <w:sz w:val="20"/>
                <w:lang w:val="en-US"/>
              </w:rPr>
            </w:pPr>
          </w:p>
        </w:tc>
        <w:tc>
          <w:tcPr>
            <w:tcW w:w="1170" w:type="dxa"/>
            <w:shd w:val="clear" w:color="auto" w:fill="auto"/>
          </w:tcPr>
          <w:p w:rsidR="00903998" w:rsidRPr="00BA6973" w:rsidRDefault="00903998" w:rsidP="00210ACC">
            <w:pPr>
              <w:pStyle w:val="Outline"/>
              <w:spacing w:before="60"/>
              <w:ind w:left="510" w:hanging="510"/>
              <w:rPr>
                <w:rFonts w:cs="Arial"/>
                <w:noProof w:val="0"/>
                <w:sz w:val="20"/>
                <w:lang w:val="en-GB"/>
              </w:rPr>
            </w:pPr>
            <w:r w:rsidRPr="00BA6973">
              <w:rPr>
                <w:rFonts w:cs="Arial"/>
                <w:noProof w:val="0"/>
                <w:sz w:val="20"/>
                <w:lang w:val="en-GB"/>
              </w:rPr>
              <w:t>A.4.3.1</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2</w:t>
            </w:r>
            <w:r w:rsidRPr="00A0729B">
              <w:rPr>
                <w:rFonts w:cs="Arial"/>
                <w:color w:val="000000"/>
                <w:sz w:val="20"/>
                <w:u w:val="single"/>
                <w:lang w:val="en-US"/>
              </w:rPr>
              <w:t xml:space="preserve"> </w:t>
            </w:r>
          </w:p>
          <w:p w:rsidR="00903998" w:rsidRPr="00A0729B" w:rsidRDefault="00903998" w:rsidP="00210ACC">
            <w:pPr>
              <w:pStyle w:val="a2"/>
              <w:spacing w:before="0" w:after="0"/>
              <w:rPr>
                <w:rFonts w:cs="Arial"/>
                <w:sz w:val="20"/>
                <w:lang w:val="en-US"/>
              </w:rPr>
            </w:pPr>
            <w:r w:rsidRPr="00BA6973">
              <w:rPr>
                <w:rFonts w:cs="Arial"/>
                <w:sz w:val="20"/>
              </w:rPr>
              <w:t>The length of the 1</w:t>
            </w:r>
            <w:r w:rsidRPr="00BA6973">
              <w:rPr>
                <w:rFonts w:cs="Arial"/>
                <w:sz w:val="20"/>
                <w:vertAlign w:val="superscript"/>
              </w:rPr>
              <w:t>st</w:t>
            </w:r>
            <w:r w:rsidRPr="00BA6973">
              <w:rPr>
                <w:rFonts w:cs="Arial"/>
                <w:sz w:val="20"/>
              </w:rPr>
              <w:t xml:space="preserve"> crediting period</w:t>
            </w:r>
            <w:r w:rsidRPr="00BA6973">
              <w:rPr>
                <w:rFonts w:cs="Arial"/>
                <w:sz w:val="20"/>
                <w:lang w:val="en-US"/>
              </w:rPr>
              <w:t xml:space="preserve"> was corrected. </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840D99" w:rsidRDefault="00903998" w:rsidP="00210ACC">
            <w:pPr>
              <w:pStyle w:val="a2"/>
              <w:spacing w:before="0" w:after="0"/>
              <w:rPr>
                <w:rFonts w:cs="Arial"/>
                <w:sz w:val="20"/>
              </w:rPr>
            </w:pPr>
            <w:r>
              <w:rPr>
                <w:rFonts w:cs="Arial"/>
                <w:sz w:val="20"/>
              </w:rPr>
              <w:t>Closed upon the review of changes made in PDD v.1.1 /1b/</w:t>
            </w:r>
          </w:p>
        </w:tc>
      </w:tr>
      <w:tr w:rsidR="00903998" w:rsidRPr="00A0729B" w:rsidTr="00210ACC">
        <w:tc>
          <w:tcPr>
            <w:tcW w:w="5092" w:type="dxa"/>
            <w:shd w:val="clear" w:color="auto" w:fill="auto"/>
          </w:tcPr>
          <w:p w:rsidR="00903998" w:rsidRPr="00A0729B" w:rsidRDefault="00903998" w:rsidP="00210ACC">
            <w:pPr>
              <w:keepNext/>
              <w:keepLines/>
              <w:autoSpaceDE w:val="0"/>
              <w:autoSpaceDN w:val="0"/>
              <w:adjustRightInd w:val="0"/>
              <w:spacing w:after="60"/>
              <w:rPr>
                <w:rFonts w:cs="Arial"/>
                <w:sz w:val="20"/>
                <w:lang w:val="en-US"/>
              </w:rPr>
            </w:pPr>
            <w:r w:rsidRPr="00A0729B">
              <w:rPr>
                <w:rFonts w:cs="Arial"/>
                <w:b/>
                <w:sz w:val="20"/>
                <w:lang w:val="en-US"/>
              </w:rPr>
              <w:t>CAR 03.</w:t>
            </w:r>
            <w:r w:rsidRPr="00A0729B">
              <w:rPr>
                <w:rFonts w:cs="Arial"/>
                <w:sz w:val="20"/>
                <w:lang w:val="en-US"/>
              </w:rPr>
              <w:t xml:space="preserve"> The project has no approvals by </w:t>
            </w:r>
            <w:r w:rsidRPr="00A0729B">
              <w:rPr>
                <w:rFonts w:cs="Arial"/>
                <w:sz w:val="20"/>
                <w:lang w:val="en-US" w:eastAsia="ru-RU"/>
              </w:rPr>
              <w:t>the Parties involved</w:t>
            </w:r>
            <w:r w:rsidRPr="00A0729B">
              <w:rPr>
                <w:rFonts w:cs="Arial"/>
                <w:sz w:val="20"/>
                <w:lang w:val="en-US"/>
              </w:rPr>
              <w:t>.</w:t>
            </w:r>
          </w:p>
          <w:p w:rsidR="00903998" w:rsidRPr="00A0729B" w:rsidRDefault="00903998" w:rsidP="00210ACC">
            <w:pPr>
              <w:keepNext/>
              <w:keepLines/>
              <w:autoSpaceDE w:val="0"/>
              <w:autoSpaceDN w:val="0"/>
              <w:adjustRightInd w:val="0"/>
              <w:spacing w:after="60"/>
              <w:rPr>
                <w:rFonts w:cs="Arial"/>
                <w:sz w:val="20"/>
                <w:lang w:val="en-US"/>
              </w:rPr>
            </w:pPr>
          </w:p>
          <w:p w:rsidR="00903998" w:rsidRPr="00A0729B" w:rsidRDefault="00903998" w:rsidP="00210ACC">
            <w:pPr>
              <w:spacing w:before="60"/>
              <w:rPr>
                <w:rFonts w:cs="Arial"/>
                <w:sz w:val="20"/>
                <w:lang w:val="en-US"/>
              </w:rPr>
            </w:pPr>
          </w:p>
        </w:tc>
        <w:tc>
          <w:tcPr>
            <w:tcW w:w="1170" w:type="dxa"/>
            <w:shd w:val="clear" w:color="auto" w:fill="auto"/>
          </w:tcPr>
          <w:p w:rsidR="00903998" w:rsidRPr="00BA6973" w:rsidRDefault="00903998" w:rsidP="00210ACC">
            <w:pPr>
              <w:pStyle w:val="Outline"/>
              <w:ind w:left="510" w:hanging="510"/>
              <w:rPr>
                <w:rFonts w:cs="Arial"/>
                <w:noProof w:val="0"/>
                <w:sz w:val="20"/>
                <w:lang w:val="en-GB"/>
              </w:rPr>
            </w:pPr>
            <w:r w:rsidRPr="00BA6973">
              <w:rPr>
                <w:rFonts w:cs="Arial"/>
                <w:noProof w:val="0"/>
                <w:sz w:val="20"/>
                <w:lang w:val="en-GB"/>
              </w:rPr>
              <w:t>A.5</w:t>
            </w:r>
          </w:p>
        </w:tc>
        <w:tc>
          <w:tcPr>
            <w:tcW w:w="4320" w:type="dxa"/>
            <w:tcBorders>
              <w:bottom w:val="single" w:sz="4" w:space="0" w:color="auto"/>
            </w:tcBorders>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3</w:t>
            </w:r>
          </w:p>
          <w:p w:rsidR="00903998" w:rsidRPr="00BA6973" w:rsidRDefault="00903998" w:rsidP="00210ACC">
            <w:pPr>
              <w:pStyle w:val="a2"/>
              <w:spacing w:before="0" w:after="0"/>
              <w:rPr>
                <w:rFonts w:cs="Arial"/>
                <w:sz w:val="20"/>
              </w:rPr>
            </w:pPr>
            <w:r w:rsidRPr="00BA6973">
              <w:rPr>
                <w:rFonts w:cs="Arial"/>
                <w:sz w:val="20"/>
              </w:rPr>
              <w:t>According to the Russian legislation, the letter of approval for the project will be issued by the Russian Government based on an expert statement issued by the AIE. Once the Approval is received, both the PDD and the determination report will be updated and the determination will become final.</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1F1835" w:rsidRDefault="00903998" w:rsidP="00210ACC">
            <w:pPr>
              <w:pStyle w:val="a2"/>
              <w:spacing w:before="0" w:after="0"/>
              <w:rPr>
                <w:rFonts w:cs="Arial"/>
                <w:sz w:val="20"/>
              </w:rPr>
            </w:pPr>
            <w:r w:rsidRPr="001F1835">
              <w:rPr>
                <w:rFonts w:cs="Arial"/>
                <w:sz w:val="20"/>
              </w:rPr>
              <w:t>Left open</w:t>
            </w:r>
          </w:p>
        </w:tc>
      </w:tr>
      <w:tr w:rsidR="00903998" w:rsidRPr="000C005B" w:rsidTr="00210ACC">
        <w:tc>
          <w:tcPr>
            <w:tcW w:w="5092" w:type="dxa"/>
            <w:shd w:val="clear" w:color="auto" w:fill="auto"/>
          </w:tcPr>
          <w:p w:rsidR="00903998" w:rsidRPr="00BA6973" w:rsidRDefault="00903998" w:rsidP="00210ACC">
            <w:pPr>
              <w:spacing w:before="60" w:after="60"/>
              <w:rPr>
                <w:rFonts w:cs="Arial"/>
                <w:sz w:val="20"/>
                <w:lang w:val="en-US"/>
              </w:rPr>
            </w:pPr>
            <w:r w:rsidRPr="00BA6973">
              <w:rPr>
                <w:rFonts w:cs="Arial"/>
                <w:b/>
                <w:sz w:val="20"/>
                <w:lang w:val="en-US"/>
              </w:rPr>
              <w:t xml:space="preserve">CAR 04 </w:t>
            </w:r>
            <w:r w:rsidRPr="00BA6973">
              <w:rPr>
                <w:rFonts w:cs="Arial"/>
                <w:sz w:val="20"/>
                <w:lang w:val="en-US"/>
              </w:rPr>
              <w:t>PDD states the APG is supplied to the GTPP providing electricity to both the CS and outside consumers (</w:t>
            </w:r>
            <w:proofErr w:type="spellStart"/>
            <w:r w:rsidRPr="00BA6973">
              <w:rPr>
                <w:rFonts w:cs="Arial"/>
                <w:sz w:val="20"/>
                <w:lang w:val="en-US"/>
              </w:rPr>
              <w:t>oilwells</w:t>
            </w:r>
            <w:proofErr w:type="spellEnd"/>
            <w:r w:rsidRPr="00BA6973">
              <w:rPr>
                <w:rFonts w:cs="Arial"/>
                <w:sz w:val="20"/>
                <w:lang w:val="en-US"/>
              </w:rPr>
              <w:t>)</w:t>
            </w:r>
          </w:p>
          <w:p w:rsidR="00903998" w:rsidRPr="00BA6973" w:rsidRDefault="00903998" w:rsidP="00210ACC">
            <w:pPr>
              <w:spacing w:before="60" w:after="60"/>
              <w:ind w:left="360"/>
              <w:rPr>
                <w:rFonts w:cs="Arial"/>
                <w:sz w:val="20"/>
                <w:lang w:val="en-US"/>
              </w:rPr>
            </w:pPr>
            <w:r w:rsidRPr="00BA6973">
              <w:rPr>
                <w:rFonts w:cs="Arial"/>
                <w:sz w:val="20"/>
                <w:lang w:val="en-US"/>
              </w:rPr>
              <w:t>All described alternatives do not consider the APG consumption by GTPP. Please update the technical description and justify how the project will affect the power production by GTPP.</w:t>
            </w:r>
          </w:p>
          <w:p w:rsidR="00903998" w:rsidRPr="00BA6973" w:rsidRDefault="00903998" w:rsidP="00210ACC">
            <w:pPr>
              <w:spacing w:before="60" w:after="60"/>
              <w:ind w:left="360"/>
              <w:rPr>
                <w:rFonts w:cs="Arial"/>
                <w:sz w:val="20"/>
                <w:lang w:val="en-US"/>
              </w:rPr>
            </w:pPr>
            <w:r w:rsidRPr="00BA6973">
              <w:rPr>
                <w:rFonts w:cs="Arial"/>
                <w:sz w:val="20"/>
                <w:lang w:val="en-US"/>
              </w:rPr>
              <w:t xml:space="preserve">From the other hand additional power consumption by CS cause additional load for GTPP. Please justify whether the power capacity of GTPP is sufficient to cover the increasing electricity demand without reduction of power supply to the other power consumers and additional power intake from the grid. </w:t>
            </w:r>
          </w:p>
          <w:p w:rsidR="00903998" w:rsidRPr="00BA6973" w:rsidRDefault="00903998" w:rsidP="00210ACC">
            <w:pPr>
              <w:spacing w:before="60" w:after="60"/>
              <w:ind w:left="360"/>
              <w:rPr>
                <w:rFonts w:cs="Arial"/>
                <w:b/>
                <w:sz w:val="20"/>
                <w:lang w:val="en-US"/>
              </w:rPr>
            </w:pPr>
            <w:r w:rsidRPr="00BA6973">
              <w:rPr>
                <w:rFonts w:cs="Arial"/>
                <w:sz w:val="20"/>
                <w:lang w:val="en-US"/>
              </w:rPr>
              <w:t xml:space="preserve">Pease provide the power balance for the baseline </w:t>
            </w:r>
            <w:r w:rsidRPr="00BA6973">
              <w:rPr>
                <w:rFonts w:cs="Arial"/>
                <w:sz w:val="20"/>
                <w:lang w:val="en-US"/>
              </w:rPr>
              <w:lastRenderedPageBreak/>
              <w:t xml:space="preserve">and the project and demonstrate that the project activity does not lead to any decrease in activity outside the project boundary. </w:t>
            </w:r>
          </w:p>
        </w:tc>
        <w:tc>
          <w:tcPr>
            <w:tcW w:w="1170" w:type="dxa"/>
            <w:shd w:val="clear" w:color="auto" w:fill="auto"/>
          </w:tcPr>
          <w:p w:rsidR="00903998" w:rsidRPr="00BA6973" w:rsidRDefault="00903998" w:rsidP="00210ACC">
            <w:pPr>
              <w:pStyle w:val="Outline"/>
              <w:ind w:left="510" w:hanging="510"/>
              <w:rPr>
                <w:rFonts w:cs="Arial"/>
                <w:noProof w:val="0"/>
                <w:sz w:val="20"/>
                <w:lang w:val="en-GB"/>
              </w:rPr>
            </w:pPr>
            <w:r w:rsidRPr="00BA6973">
              <w:rPr>
                <w:rFonts w:cs="Arial"/>
                <w:noProof w:val="0"/>
                <w:sz w:val="20"/>
                <w:lang w:val="en-GB"/>
              </w:rPr>
              <w:lastRenderedPageBreak/>
              <w:t>23</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4</w:t>
            </w:r>
          </w:p>
          <w:p w:rsidR="00903998" w:rsidRPr="00BA6973" w:rsidRDefault="00903998" w:rsidP="00210ACC">
            <w:pPr>
              <w:pStyle w:val="a2"/>
              <w:spacing w:before="0" w:after="0"/>
              <w:rPr>
                <w:rFonts w:cs="Arial"/>
                <w:sz w:val="20"/>
              </w:rPr>
            </w:pPr>
            <w:r w:rsidRPr="00BA6973">
              <w:rPr>
                <w:rFonts w:cs="Arial"/>
                <w:sz w:val="20"/>
              </w:rPr>
              <w:t>The project will not affect power consumption by other power consumers as the total power capacity of GTPP and GPPP is 156.6 MW and the maximal load in 2011, including power consumption by the compressor station, was 43.5 MW. Thus, about 113.1 MW of power capacity are in reserve. Please review the updated Sections A.4.2 and B.1 and the evidence confirming that the project will not affect other power consumers (file name – “Note on power consumption.pdf”).</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1F1835" w:rsidRDefault="00903998" w:rsidP="00210ACC">
            <w:pPr>
              <w:pStyle w:val="a2"/>
              <w:spacing w:before="0" w:after="0"/>
              <w:rPr>
                <w:rFonts w:cs="Arial"/>
                <w:sz w:val="20"/>
              </w:rPr>
            </w:pPr>
            <w:r w:rsidRPr="001F1835">
              <w:rPr>
                <w:rFonts w:cs="Arial"/>
                <w:sz w:val="20"/>
              </w:rPr>
              <w:t>Explanation is acceptable. Supported by the documentary evidence /7/.</w:t>
            </w:r>
          </w:p>
          <w:p w:rsidR="00903998" w:rsidRPr="001F1835" w:rsidRDefault="00903998" w:rsidP="00210ACC">
            <w:pPr>
              <w:pStyle w:val="a2"/>
              <w:spacing w:before="0" w:after="0"/>
              <w:rPr>
                <w:rFonts w:cs="Arial"/>
                <w:sz w:val="20"/>
              </w:rPr>
            </w:pPr>
          </w:p>
          <w:p w:rsidR="00903998" w:rsidRPr="00A752B6" w:rsidRDefault="00903998" w:rsidP="00210ACC">
            <w:pPr>
              <w:pStyle w:val="a2"/>
              <w:spacing w:before="0" w:after="0"/>
              <w:rPr>
                <w:rFonts w:cs="Arial"/>
                <w:sz w:val="20"/>
                <w:u w:val="single"/>
              </w:rPr>
            </w:pPr>
            <w:r w:rsidRPr="001F1835">
              <w:rPr>
                <w:rFonts w:cs="Arial"/>
                <w:sz w:val="20"/>
              </w:rPr>
              <w:t>closed</w:t>
            </w:r>
          </w:p>
        </w:tc>
      </w:tr>
      <w:tr w:rsidR="00903998" w:rsidRPr="00A0729B" w:rsidTr="00210ACC">
        <w:tc>
          <w:tcPr>
            <w:tcW w:w="5092" w:type="dxa"/>
            <w:shd w:val="clear" w:color="auto" w:fill="auto"/>
          </w:tcPr>
          <w:p w:rsidR="00903998" w:rsidRPr="00BA6973" w:rsidRDefault="00903998" w:rsidP="00210ACC">
            <w:pPr>
              <w:spacing w:before="60" w:after="60"/>
              <w:rPr>
                <w:rFonts w:cs="Arial"/>
                <w:sz w:val="20"/>
                <w:lang w:val="en-US"/>
              </w:rPr>
            </w:pPr>
            <w:r w:rsidRPr="00BA6973">
              <w:rPr>
                <w:rFonts w:cs="Arial"/>
                <w:b/>
                <w:sz w:val="20"/>
                <w:lang w:val="en-US"/>
              </w:rPr>
              <w:lastRenderedPageBreak/>
              <w:t xml:space="preserve">CAR 05 </w:t>
            </w:r>
            <w:r w:rsidRPr="00BA6973">
              <w:rPr>
                <w:rFonts w:cs="Arial"/>
                <w:sz w:val="20"/>
                <w:lang w:val="en-US"/>
              </w:rPr>
              <w:t>Please apply following standard variables as specified in Annex B of the  Guidance for Baseline Setting and Monitoring:</w:t>
            </w:r>
          </w:p>
          <w:p w:rsidR="00903998" w:rsidRPr="00BA6973" w:rsidRDefault="00903998" w:rsidP="00210ACC">
            <w:pPr>
              <w:spacing w:before="60" w:after="60"/>
              <w:ind w:left="360"/>
              <w:rPr>
                <w:rFonts w:cs="Arial"/>
                <w:sz w:val="20"/>
                <w:lang w:val="en-US"/>
              </w:rPr>
            </w:pPr>
            <w:r w:rsidRPr="00BA6973">
              <w:rPr>
                <w:rFonts w:cs="Arial"/>
                <w:sz w:val="20"/>
                <w:lang w:val="en-US"/>
              </w:rPr>
              <w:t xml:space="preserve">Fraction of hydrocarbons – </w:t>
            </w:r>
            <w:proofErr w:type="spellStart"/>
            <w:r w:rsidRPr="00BA6973">
              <w:rPr>
                <w:rFonts w:cs="Arial"/>
                <w:i/>
                <w:sz w:val="20"/>
                <w:lang w:val="en-US"/>
              </w:rPr>
              <w:t>w</w:t>
            </w:r>
            <w:r w:rsidRPr="00BA6973">
              <w:rPr>
                <w:rFonts w:cs="Arial"/>
                <w:sz w:val="20"/>
                <w:vertAlign w:val="subscript"/>
                <w:lang w:val="en-US"/>
              </w:rPr>
              <w:t>h,XX</w:t>
            </w:r>
            <w:proofErr w:type="spellEnd"/>
            <w:r w:rsidRPr="00BA6973">
              <w:rPr>
                <w:rFonts w:cs="Arial"/>
                <w:sz w:val="20"/>
                <w:lang w:val="en-US"/>
              </w:rPr>
              <w:t xml:space="preserve"> (volume or mass %)</w:t>
            </w:r>
          </w:p>
          <w:p w:rsidR="00903998" w:rsidRPr="00BA6973" w:rsidRDefault="00903998" w:rsidP="00210ACC">
            <w:pPr>
              <w:spacing w:before="60" w:after="60"/>
              <w:ind w:left="360"/>
              <w:rPr>
                <w:rFonts w:cs="Arial"/>
                <w:sz w:val="20"/>
                <w:vertAlign w:val="subscript"/>
                <w:lang w:val="en-US"/>
              </w:rPr>
            </w:pPr>
            <w:r w:rsidRPr="00BA6973">
              <w:rPr>
                <w:rFonts w:cs="Arial"/>
                <w:sz w:val="20"/>
                <w:lang w:val="en-US"/>
              </w:rPr>
              <w:t xml:space="preserve">Electricity consumption - </w:t>
            </w:r>
            <w:proofErr w:type="spellStart"/>
            <w:r w:rsidRPr="00BA6973">
              <w:rPr>
                <w:rFonts w:cs="Arial"/>
                <w:i/>
                <w:sz w:val="20"/>
                <w:lang w:val="en-US"/>
              </w:rPr>
              <w:t>EC</w:t>
            </w:r>
            <w:r w:rsidRPr="00BA6973">
              <w:rPr>
                <w:rFonts w:cs="Arial"/>
                <w:i/>
                <w:sz w:val="20"/>
                <w:vertAlign w:val="subscript"/>
                <w:lang w:val="en-US"/>
              </w:rPr>
              <w:t>y</w:t>
            </w:r>
            <w:proofErr w:type="spellEnd"/>
          </w:p>
          <w:p w:rsidR="00903998" w:rsidRPr="00BA6973" w:rsidRDefault="00903998" w:rsidP="00210ACC">
            <w:pPr>
              <w:spacing w:before="60" w:after="60"/>
              <w:ind w:left="360"/>
              <w:rPr>
                <w:rFonts w:cs="Arial"/>
                <w:sz w:val="20"/>
                <w:vertAlign w:val="subscript"/>
                <w:lang w:val="en-US"/>
              </w:rPr>
            </w:pPr>
            <w:r w:rsidRPr="00BA6973">
              <w:rPr>
                <w:rFonts w:cs="Arial"/>
                <w:sz w:val="20"/>
                <w:lang w:val="en-US"/>
              </w:rPr>
              <w:t>Flare efficiency (</w:t>
            </w:r>
            <w:proofErr w:type="spellStart"/>
            <w:r w:rsidRPr="00BA6973">
              <w:rPr>
                <w:rFonts w:cs="Arial"/>
                <w:sz w:val="20"/>
                <w:lang w:val="en-US"/>
              </w:rPr>
              <w:t>underburning</w:t>
            </w:r>
            <w:proofErr w:type="spellEnd"/>
            <w:r w:rsidRPr="00BA6973">
              <w:rPr>
                <w:rFonts w:cs="Arial"/>
                <w:sz w:val="20"/>
                <w:lang w:val="en-US"/>
              </w:rPr>
              <w:t xml:space="preserve"> factor) - </w:t>
            </w:r>
            <w:proofErr w:type="spellStart"/>
            <w:r w:rsidRPr="00BA6973">
              <w:rPr>
                <w:rFonts w:cs="Arial"/>
                <w:i/>
                <w:sz w:val="20"/>
                <w:lang w:val="en-US"/>
              </w:rPr>
              <w:t>η</w:t>
            </w:r>
            <w:r w:rsidRPr="00BA6973">
              <w:rPr>
                <w:rFonts w:cs="Arial"/>
                <w:i/>
                <w:sz w:val="20"/>
                <w:vertAlign w:val="subscript"/>
                <w:lang w:val="en-US"/>
              </w:rPr>
              <w:t>flare,t</w:t>
            </w:r>
            <w:proofErr w:type="spellEnd"/>
          </w:p>
          <w:p w:rsidR="00903998" w:rsidRPr="00BA6973" w:rsidRDefault="00903998" w:rsidP="00210ACC">
            <w:pPr>
              <w:spacing w:before="60" w:after="60"/>
              <w:ind w:left="360"/>
              <w:rPr>
                <w:rFonts w:cs="Arial"/>
                <w:i/>
                <w:sz w:val="20"/>
                <w:vertAlign w:val="subscript"/>
                <w:lang w:val="en-US"/>
              </w:rPr>
            </w:pPr>
            <w:r w:rsidRPr="00BA6973">
              <w:rPr>
                <w:rFonts w:cs="Arial"/>
                <w:sz w:val="20"/>
                <w:lang w:eastAsia="ru-RU"/>
              </w:rPr>
              <w:t xml:space="preserve">Density </w:t>
            </w:r>
            <w:r w:rsidRPr="00BA6973">
              <w:rPr>
                <w:rFonts w:cs="Arial"/>
                <w:sz w:val="20"/>
                <w:lang w:val="en-US" w:eastAsia="ru-RU"/>
              </w:rPr>
              <w:t xml:space="preserve">- </w:t>
            </w:r>
            <w:proofErr w:type="spellStart"/>
            <w:r w:rsidRPr="00BA6973">
              <w:rPr>
                <w:rFonts w:cs="Arial"/>
                <w:i/>
                <w:sz w:val="20"/>
                <w:lang w:eastAsia="ru-RU"/>
              </w:rPr>
              <w:t>ρ</w:t>
            </w:r>
            <w:r w:rsidRPr="00BA6973">
              <w:rPr>
                <w:rFonts w:cs="Arial"/>
                <w:i/>
                <w:sz w:val="20"/>
                <w:vertAlign w:val="subscript"/>
                <w:lang w:eastAsia="ru-RU"/>
              </w:rPr>
              <w:t>x</w:t>
            </w:r>
            <w:proofErr w:type="spellEnd"/>
          </w:p>
          <w:p w:rsidR="00903998" w:rsidRPr="00BA6973" w:rsidRDefault="00903998" w:rsidP="00210ACC">
            <w:pPr>
              <w:spacing w:before="60" w:after="60"/>
              <w:rPr>
                <w:rFonts w:cs="Arial"/>
                <w:b/>
                <w:sz w:val="20"/>
                <w:lang w:val="en-US"/>
              </w:rPr>
            </w:pPr>
          </w:p>
        </w:tc>
        <w:tc>
          <w:tcPr>
            <w:tcW w:w="1170" w:type="dxa"/>
            <w:shd w:val="clear" w:color="auto" w:fill="auto"/>
          </w:tcPr>
          <w:p w:rsidR="00903998" w:rsidRPr="00BA6973" w:rsidRDefault="00903998" w:rsidP="00210ACC">
            <w:pPr>
              <w:pStyle w:val="Outline"/>
              <w:ind w:left="510" w:hanging="510"/>
              <w:rPr>
                <w:rFonts w:cs="Arial"/>
                <w:noProof w:val="0"/>
                <w:sz w:val="20"/>
                <w:lang w:val="en-GB"/>
              </w:rPr>
            </w:pPr>
            <w:r w:rsidRPr="00BA6973">
              <w:rPr>
                <w:rFonts w:cs="Arial"/>
                <w:noProof w:val="0"/>
                <w:sz w:val="20"/>
                <w:lang w:val="en-GB"/>
              </w:rPr>
              <w:t>23</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5</w:t>
            </w:r>
          </w:p>
          <w:p w:rsidR="00903998" w:rsidRPr="00BA6973" w:rsidRDefault="00903998" w:rsidP="00210ACC">
            <w:pPr>
              <w:pStyle w:val="a2"/>
              <w:spacing w:before="0" w:after="0"/>
              <w:rPr>
                <w:rFonts w:cs="Arial"/>
                <w:sz w:val="20"/>
              </w:rPr>
            </w:pPr>
            <w:r w:rsidRPr="00BA6973">
              <w:rPr>
                <w:rFonts w:cs="Arial"/>
                <w:sz w:val="20"/>
                <w:lang w:val="en-US"/>
              </w:rPr>
              <w:t>Variables have been amended throughout the PDD as per Annex B of the  Guidance for Baseline Setting and Monitoring.</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0378A9" w:rsidRDefault="00903998" w:rsidP="00210ACC">
            <w:pPr>
              <w:pStyle w:val="a2"/>
              <w:spacing w:before="0" w:after="0"/>
              <w:rPr>
                <w:rFonts w:cs="Arial"/>
                <w:sz w:val="20"/>
              </w:rPr>
            </w:pPr>
            <w:r>
              <w:rPr>
                <w:rFonts w:cs="Arial"/>
                <w:sz w:val="20"/>
              </w:rPr>
              <w:t>Closed on the basis of the review of PDD v. 1.1. /1b/</w:t>
            </w:r>
          </w:p>
        </w:tc>
      </w:tr>
      <w:tr w:rsidR="00903998" w:rsidRPr="00784F48" w:rsidTr="00210ACC">
        <w:tc>
          <w:tcPr>
            <w:tcW w:w="5092" w:type="dxa"/>
            <w:shd w:val="clear" w:color="auto" w:fill="auto"/>
          </w:tcPr>
          <w:p w:rsidR="00903998" w:rsidRPr="00A0729B" w:rsidRDefault="00903998" w:rsidP="00210ACC">
            <w:pPr>
              <w:keepLines/>
              <w:autoSpaceDE w:val="0"/>
              <w:autoSpaceDN w:val="0"/>
              <w:adjustRightInd w:val="0"/>
              <w:spacing w:before="60"/>
              <w:rPr>
                <w:rFonts w:cs="Arial"/>
                <w:bCs/>
                <w:sz w:val="20"/>
                <w:lang w:val="en-US" w:eastAsia="ru-RU"/>
              </w:rPr>
            </w:pPr>
            <w:r w:rsidRPr="00A0729B">
              <w:rPr>
                <w:rFonts w:cs="Arial"/>
                <w:b/>
                <w:bCs/>
                <w:sz w:val="20"/>
                <w:lang w:val="en-US" w:eastAsia="ru-RU"/>
              </w:rPr>
              <w:t>CAR 06</w:t>
            </w:r>
            <w:r w:rsidRPr="00A0729B">
              <w:rPr>
                <w:rFonts w:cs="Arial"/>
                <w:bCs/>
                <w:sz w:val="20"/>
                <w:lang w:val="en-US" w:eastAsia="ru-RU"/>
              </w:rPr>
              <w:t xml:space="preserve"> PDD refers to outdated version of </w:t>
            </w:r>
            <w:proofErr w:type="spellStart"/>
            <w:r w:rsidRPr="00A0729B">
              <w:rPr>
                <w:rFonts w:cs="Arial"/>
                <w:bCs/>
                <w:sz w:val="20"/>
                <w:lang w:val="en-US" w:eastAsia="ru-RU"/>
              </w:rPr>
              <w:t>Additionality</w:t>
            </w:r>
            <w:proofErr w:type="spellEnd"/>
            <w:r w:rsidRPr="00A0729B">
              <w:rPr>
                <w:rFonts w:cs="Arial"/>
                <w:bCs/>
                <w:sz w:val="20"/>
                <w:lang w:val="en-US" w:eastAsia="ru-RU"/>
              </w:rPr>
              <w:t xml:space="preserve"> tool (05.2.1). Please refer to the latest version 06.0.0. </w:t>
            </w:r>
            <w:hyperlink r:id="rId20" w:history="1">
              <w:r w:rsidRPr="00A0729B">
                <w:rPr>
                  <w:rStyle w:val="af7"/>
                  <w:rFonts w:cs="Arial"/>
                  <w:bCs/>
                  <w:sz w:val="20"/>
                  <w:lang w:val="en-US" w:eastAsia="ru-RU"/>
                </w:rPr>
                <w:t>http://cdm.unfccc.int/methodologies/PAmethodologies/tools/am-tool-01-v6.0.0.pdf</w:t>
              </w:r>
            </w:hyperlink>
            <w:r w:rsidRPr="00A0729B">
              <w:rPr>
                <w:rFonts w:cs="Arial"/>
                <w:bCs/>
                <w:sz w:val="20"/>
                <w:lang w:val="en-US" w:eastAsia="ru-RU"/>
              </w:rPr>
              <w:t xml:space="preserve"> </w:t>
            </w:r>
          </w:p>
          <w:p w:rsidR="00903998" w:rsidRPr="00BA6973" w:rsidRDefault="00903998" w:rsidP="00210ACC">
            <w:pPr>
              <w:keepLines/>
              <w:autoSpaceDE w:val="0"/>
              <w:autoSpaceDN w:val="0"/>
              <w:adjustRightInd w:val="0"/>
              <w:spacing w:before="60"/>
              <w:ind w:left="60"/>
              <w:rPr>
                <w:rFonts w:cs="Arial"/>
                <w:b/>
                <w:bCs/>
                <w:sz w:val="20"/>
                <w:lang w:val="en-US" w:eastAsia="ru-RU"/>
              </w:rPr>
            </w:pP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28</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6</w:t>
            </w:r>
          </w:p>
          <w:p w:rsidR="00903998" w:rsidRPr="00BA6973" w:rsidRDefault="00903998" w:rsidP="00210ACC">
            <w:pPr>
              <w:pStyle w:val="a2"/>
              <w:rPr>
                <w:rFonts w:cs="Arial"/>
                <w:bCs/>
                <w:sz w:val="20"/>
                <w:lang w:eastAsia="ru-RU"/>
              </w:rPr>
            </w:pPr>
            <w:r w:rsidRPr="00BA6973">
              <w:rPr>
                <w:rFonts w:cs="Arial"/>
                <w:sz w:val="20"/>
                <w:lang w:val="en-US"/>
              </w:rPr>
              <w:t xml:space="preserve">PDD </w:t>
            </w:r>
            <w:r w:rsidRPr="00BA6973">
              <w:rPr>
                <w:rFonts w:cs="Arial"/>
                <w:bCs/>
                <w:sz w:val="20"/>
                <w:lang w:eastAsia="ru-RU"/>
              </w:rPr>
              <w:t>intentionally</w:t>
            </w:r>
            <w:r w:rsidRPr="00BA6973">
              <w:rPr>
                <w:rFonts w:cs="Arial"/>
                <w:sz w:val="20"/>
                <w:lang w:val="en-US"/>
              </w:rPr>
              <w:t xml:space="preserve"> refers to the </w:t>
            </w:r>
            <w:r w:rsidRPr="00BA6973">
              <w:rPr>
                <w:rFonts w:cs="Arial"/>
                <w:bCs/>
                <w:sz w:val="20"/>
                <w:lang w:eastAsia="ru-RU"/>
              </w:rPr>
              <w:t xml:space="preserve">version 05.2.1 of the </w:t>
            </w:r>
            <w:proofErr w:type="spellStart"/>
            <w:r w:rsidRPr="00BA6973">
              <w:rPr>
                <w:rFonts w:cs="Arial"/>
                <w:bCs/>
                <w:sz w:val="20"/>
                <w:lang w:eastAsia="ru-RU"/>
              </w:rPr>
              <w:t>Additionality</w:t>
            </w:r>
            <w:proofErr w:type="spellEnd"/>
            <w:r w:rsidRPr="00BA6973">
              <w:rPr>
                <w:rFonts w:cs="Arial"/>
                <w:bCs/>
                <w:sz w:val="20"/>
                <w:lang w:eastAsia="ru-RU"/>
              </w:rPr>
              <w:t xml:space="preserve"> tool. Clause 44 (c) of Guidance on criteria for baseline setting and monitoring v.3 allows for a grace period (for usage of a previous version) of eight months when the PDD is submitted for publication on the UNFCCC JI website. Although Track 1 JI projects are not subjects for publication on UNFCCC site, PDD developers assumed that the date of determination start can be used as criteria for Track 1 projects as the dates of determination start and publication are very </w:t>
            </w:r>
            <w:r w:rsidRPr="00BA6973">
              <w:rPr>
                <w:rFonts w:cs="Arial"/>
                <w:bCs/>
                <w:sz w:val="20"/>
                <w:lang w:eastAsia="ru-RU"/>
              </w:rPr>
              <w:lastRenderedPageBreak/>
              <w:t>close to each other.</w:t>
            </w:r>
          </w:p>
          <w:p w:rsidR="00903998" w:rsidRPr="00BA6973" w:rsidRDefault="00903998" w:rsidP="00210ACC">
            <w:pPr>
              <w:pStyle w:val="a2"/>
              <w:rPr>
                <w:rFonts w:cs="Arial"/>
                <w:bCs/>
                <w:sz w:val="20"/>
                <w:lang w:eastAsia="ru-RU"/>
              </w:rPr>
            </w:pPr>
            <w:r w:rsidRPr="00BA6973">
              <w:rPr>
                <w:rFonts w:cs="Arial"/>
                <w:bCs/>
                <w:sz w:val="20"/>
                <w:lang w:eastAsia="ru-RU"/>
              </w:rPr>
              <w:t>The version 05.2.1 was issued on 11 August 2011 and the grace period ends only on 11 April 2012. A determination protocol for this project was issued in February 2012, before the end of the grace period. As determination protocol comes after publication on the UNFCCC JI website in timeline of Track 2 JI projects the use of the version 05.2.1 is reasonable and valid.</w:t>
            </w:r>
          </w:p>
          <w:p w:rsidR="00903998" w:rsidRPr="00BA6973" w:rsidRDefault="00903998" w:rsidP="00210ACC">
            <w:pPr>
              <w:pStyle w:val="a2"/>
              <w:rPr>
                <w:rFonts w:cs="Arial"/>
                <w:sz w:val="20"/>
                <w:lang w:val="en-US"/>
              </w:rPr>
            </w:pPr>
            <w:r w:rsidRPr="00BA6973">
              <w:rPr>
                <w:rFonts w:cs="Arial"/>
                <w:bCs/>
                <w:sz w:val="20"/>
                <w:lang w:eastAsia="ru-RU"/>
              </w:rPr>
              <w:t xml:space="preserve">A justification was also added to Section B.2 of PDD. </w:t>
            </w:r>
          </w:p>
        </w:tc>
        <w:tc>
          <w:tcPr>
            <w:tcW w:w="3594" w:type="dxa"/>
            <w:shd w:val="clear" w:color="auto" w:fill="auto"/>
          </w:tcPr>
          <w:p w:rsidR="00903998" w:rsidRDefault="00903998" w:rsidP="00210ACC">
            <w:pPr>
              <w:pStyle w:val="a2"/>
              <w:spacing w:before="0" w:after="0"/>
              <w:rPr>
                <w:rFonts w:cs="Arial"/>
                <w:sz w:val="20"/>
                <w:u w:val="single"/>
              </w:rPr>
            </w:pPr>
            <w:r>
              <w:rPr>
                <w:rFonts w:cs="Arial"/>
                <w:sz w:val="20"/>
                <w:u w:val="single"/>
              </w:rPr>
              <w:lastRenderedPageBreak/>
              <w:t xml:space="preserve"> </w:t>
            </w: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Default="00903998" w:rsidP="00210ACC">
            <w:pPr>
              <w:pStyle w:val="a2"/>
              <w:spacing w:before="0" w:after="0"/>
              <w:rPr>
                <w:rFonts w:cs="Arial"/>
                <w:sz w:val="20"/>
              </w:rPr>
            </w:pPr>
            <w:r w:rsidRPr="001F1835">
              <w:rPr>
                <w:rFonts w:cs="Arial"/>
                <w:sz w:val="20"/>
              </w:rPr>
              <w:t xml:space="preserve">Ok, explanation is accepted.  </w:t>
            </w:r>
          </w:p>
          <w:p w:rsidR="00903998" w:rsidRDefault="00903998" w:rsidP="00210ACC">
            <w:pPr>
              <w:pStyle w:val="a2"/>
              <w:spacing w:before="0" w:after="0"/>
              <w:rPr>
                <w:rFonts w:cs="Arial"/>
                <w:sz w:val="20"/>
              </w:rPr>
            </w:pPr>
            <w:r>
              <w:rPr>
                <w:rFonts w:cs="Arial"/>
                <w:sz w:val="20"/>
              </w:rPr>
              <w:t>Publication is the first action that is to be done by DOE in course of determination. Hence the PDD is liable to the grace period if it was passed through the track 2. Thus grace period is accepted.</w:t>
            </w:r>
          </w:p>
          <w:p w:rsidR="00903998" w:rsidRDefault="00903998" w:rsidP="00210ACC">
            <w:pPr>
              <w:pStyle w:val="a2"/>
              <w:spacing w:before="0" w:after="0"/>
              <w:rPr>
                <w:rFonts w:cs="Arial"/>
                <w:sz w:val="20"/>
              </w:rPr>
            </w:pPr>
          </w:p>
          <w:p w:rsidR="00903998" w:rsidRDefault="00903998" w:rsidP="00210ACC">
            <w:pPr>
              <w:pStyle w:val="a2"/>
              <w:spacing w:before="0" w:after="0"/>
              <w:rPr>
                <w:rFonts w:cs="Arial"/>
                <w:sz w:val="20"/>
              </w:rPr>
            </w:pPr>
            <w:r>
              <w:rPr>
                <w:rFonts w:cs="Arial"/>
                <w:sz w:val="20"/>
              </w:rPr>
              <w:t xml:space="preserve">As per the clarification issued by Ministry of economic development, publication is not mandatory under </w:t>
            </w:r>
            <w:r>
              <w:rPr>
                <w:rFonts w:cs="Arial"/>
                <w:sz w:val="20"/>
              </w:rPr>
              <w:lastRenderedPageBreak/>
              <w:t>track 1.</w:t>
            </w:r>
          </w:p>
          <w:p w:rsidR="00903998" w:rsidRDefault="00903998" w:rsidP="00210ACC">
            <w:pPr>
              <w:pStyle w:val="a2"/>
              <w:spacing w:before="0" w:after="0"/>
              <w:rPr>
                <w:rFonts w:cs="Arial"/>
                <w:sz w:val="20"/>
              </w:rPr>
            </w:pPr>
          </w:p>
          <w:p w:rsidR="00903998" w:rsidRPr="001F1835" w:rsidRDefault="00903998" w:rsidP="00210ACC">
            <w:pPr>
              <w:pStyle w:val="a2"/>
              <w:spacing w:before="0" w:after="0"/>
              <w:rPr>
                <w:rFonts w:cs="Arial"/>
                <w:sz w:val="20"/>
              </w:rPr>
            </w:pPr>
          </w:p>
        </w:tc>
      </w:tr>
      <w:tr w:rsidR="00903998" w:rsidRPr="00A0729B" w:rsidTr="00210ACC">
        <w:tc>
          <w:tcPr>
            <w:tcW w:w="5092" w:type="dxa"/>
            <w:shd w:val="clear" w:color="auto" w:fill="auto"/>
          </w:tcPr>
          <w:p w:rsidR="00903998" w:rsidRPr="00A0729B" w:rsidRDefault="00903998" w:rsidP="00210ACC">
            <w:pPr>
              <w:spacing w:before="60" w:after="60"/>
              <w:rPr>
                <w:rFonts w:cs="Arial"/>
                <w:sz w:val="20"/>
                <w:lang w:val="en-US"/>
              </w:rPr>
            </w:pPr>
            <w:r w:rsidRPr="00A0729B">
              <w:rPr>
                <w:rFonts w:cs="Arial"/>
                <w:b/>
                <w:sz w:val="20"/>
                <w:lang w:val="en-US"/>
              </w:rPr>
              <w:lastRenderedPageBreak/>
              <w:t xml:space="preserve">CAR 07 </w:t>
            </w:r>
            <w:r w:rsidRPr="00A0729B">
              <w:rPr>
                <w:rFonts w:cs="Arial"/>
                <w:sz w:val="20"/>
                <w:lang w:val="en-US"/>
              </w:rPr>
              <w:t xml:space="preserve">The latest version of </w:t>
            </w:r>
            <w:proofErr w:type="spellStart"/>
            <w:r w:rsidRPr="00A0729B">
              <w:rPr>
                <w:rFonts w:cs="Arial"/>
                <w:sz w:val="20"/>
                <w:lang w:val="en-US"/>
              </w:rPr>
              <w:t>Additionality</w:t>
            </w:r>
            <w:proofErr w:type="spellEnd"/>
            <w:r w:rsidRPr="00A0729B">
              <w:rPr>
                <w:rFonts w:cs="Arial"/>
                <w:sz w:val="20"/>
                <w:lang w:val="en-US"/>
              </w:rPr>
              <w:t xml:space="preserve"> tool (ver. 06.0.0) cl. 17 requires the alternatives for different facilities/technologies/outputs to be determined and considered separately. For alternatives #1-4 the utilization of APG and the maintenance of seam pressure are the different outcomes requiring different technologies/facilities. For instance under alt. 2 GPPP is to be applied for APG utilization and the water pumping is used for seam pressure maintenance.  </w:t>
            </w:r>
          </w:p>
          <w:p w:rsidR="00903998" w:rsidRPr="00A0729B" w:rsidRDefault="00903998" w:rsidP="00210ACC">
            <w:pPr>
              <w:spacing w:before="60" w:after="60"/>
              <w:ind w:left="360"/>
              <w:rPr>
                <w:rFonts w:cs="Arial"/>
                <w:sz w:val="20"/>
                <w:lang w:val="en-US"/>
              </w:rPr>
            </w:pPr>
            <w:r w:rsidRPr="00A0729B">
              <w:rPr>
                <w:rFonts w:cs="Arial"/>
                <w:sz w:val="20"/>
                <w:lang w:val="en-US"/>
              </w:rPr>
              <w:t>Please, discuss separately the alternatives for seam pressure maintenance and APG management and then consider their plausible combinations.</w:t>
            </w:r>
          </w:p>
          <w:p w:rsidR="00903998" w:rsidRPr="00A0729B" w:rsidRDefault="00903998" w:rsidP="00210ACC">
            <w:pPr>
              <w:spacing w:before="60" w:after="60"/>
              <w:ind w:left="360"/>
              <w:rPr>
                <w:rFonts w:cs="Arial"/>
                <w:b/>
                <w:sz w:val="20"/>
                <w:lang w:val="en-US"/>
              </w:rPr>
            </w:pPr>
            <w:r w:rsidRPr="00A0729B">
              <w:rPr>
                <w:rFonts w:cs="Arial"/>
                <w:sz w:val="20"/>
                <w:lang w:val="en-US"/>
              </w:rPr>
              <w:t xml:space="preserve">(It is also to avoid significant </w:t>
            </w:r>
            <w:proofErr w:type="spellStart"/>
            <w:r w:rsidRPr="00A0729B">
              <w:rPr>
                <w:rFonts w:cs="Arial"/>
                <w:sz w:val="20"/>
                <w:lang w:val="en-US"/>
              </w:rPr>
              <w:t>copy&amp;pastes</w:t>
            </w:r>
            <w:proofErr w:type="spellEnd"/>
            <w:r w:rsidRPr="00A0729B">
              <w:rPr>
                <w:rFonts w:cs="Arial"/>
                <w:sz w:val="20"/>
                <w:lang w:val="en-US"/>
              </w:rPr>
              <w:t xml:space="preserve"> where </w:t>
            </w:r>
            <w:r w:rsidRPr="00A0729B">
              <w:rPr>
                <w:rFonts w:cs="Arial"/>
                <w:sz w:val="20"/>
                <w:lang w:val="en-US"/>
              </w:rPr>
              <w:lastRenderedPageBreak/>
              <w:t>you discuss the seam maintenance technique under each alternative).</w:t>
            </w:r>
            <w:r w:rsidRPr="00A0729B">
              <w:rPr>
                <w:rFonts w:cs="Arial"/>
                <w:b/>
                <w:sz w:val="20"/>
                <w:lang w:val="en-US"/>
              </w:rPr>
              <w:t xml:space="preserve">  </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lastRenderedPageBreak/>
              <w:t>29 (a)</w:t>
            </w:r>
          </w:p>
          <w:p w:rsidR="00903998" w:rsidRPr="00BA6973" w:rsidRDefault="00903998" w:rsidP="00210ACC">
            <w:pPr>
              <w:pStyle w:val="a2"/>
              <w:rPr>
                <w:lang w:eastAsia="nb-NO"/>
              </w:rPr>
            </w:pPr>
          </w:p>
          <w:p w:rsidR="00903998" w:rsidRPr="00BA6973" w:rsidRDefault="00903998" w:rsidP="00210ACC">
            <w:pPr>
              <w:pStyle w:val="a2"/>
              <w:rPr>
                <w:lang w:eastAsia="nb-NO"/>
              </w:rPr>
            </w:pPr>
          </w:p>
          <w:p w:rsidR="00903998" w:rsidRPr="00BA6973" w:rsidRDefault="00903998" w:rsidP="00210ACC">
            <w:pPr>
              <w:pStyle w:val="a2"/>
              <w:rPr>
                <w:lang w:eastAsia="nb-NO"/>
              </w:rPr>
            </w:pPr>
          </w:p>
          <w:p w:rsidR="00903998" w:rsidRPr="00BA6973" w:rsidRDefault="00903998" w:rsidP="00210ACC">
            <w:pPr>
              <w:pStyle w:val="a2"/>
              <w:rPr>
                <w:lang w:eastAsia="nb-NO"/>
              </w:rPr>
            </w:pPr>
          </w:p>
          <w:p w:rsidR="00903998" w:rsidRPr="00BA6973" w:rsidRDefault="00903998" w:rsidP="00210ACC">
            <w:pPr>
              <w:pStyle w:val="a2"/>
              <w:rPr>
                <w:lang w:eastAsia="nb-NO"/>
              </w:rPr>
            </w:pPr>
          </w:p>
          <w:p w:rsidR="00903998" w:rsidRPr="00BA6973" w:rsidRDefault="00903998" w:rsidP="00210ACC">
            <w:pPr>
              <w:pStyle w:val="a2"/>
              <w:rPr>
                <w:lang w:eastAsia="nb-NO"/>
              </w:rPr>
            </w:pPr>
          </w:p>
          <w:p w:rsidR="00903998" w:rsidRPr="00BA6973" w:rsidRDefault="00903998" w:rsidP="00210ACC">
            <w:pPr>
              <w:pStyle w:val="a2"/>
              <w:rPr>
                <w:lang w:eastAsia="nb-NO"/>
              </w:rPr>
            </w:pPr>
          </w:p>
          <w:p w:rsidR="00903998" w:rsidRPr="00BA6973" w:rsidRDefault="00903998" w:rsidP="00210ACC">
            <w:pPr>
              <w:pStyle w:val="a2"/>
              <w:rPr>
                <w:lang w:eastAsia="nb-NO"/>
              </w:rPr>
            </w:pP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7</w:t>
            </w:r>
          </w:p>
          <w:p w:rsidR="00903998" w:rsidRPr="00BA6973" w:rsidRDefault="00903998" w:rsidP="00210ACC">
            <w:pPr>
              <w:pStyle w:val="a2"/>
              <w:rPr>
                <w:rFonts w:cs="Arial"/>
                <w:sz w:val="20"/>
              </w:rPr>
            </w:pPr>
            <w:r w:rsidRPr="00BA6973">
              <w:rPr>
                <w:rFonts w:cs="Arial"/>
                <w:sz w:val="20"/>
              </w:rPr>
              <w:t>Discussion of alternatives for utilization of APG and maintenance of seam pressure was separated as requested.</w:t>
            </w:r>
          </w:p>
          <w:p w:rsidR="00903998" w:rsidRPr="00BA6973" w:rsidRDefault="00903998" w:rsidP="00210ACC">
            <w:pPr>
              <w:pStyle w:val="a2"/>
              <w:rPr>
                <w:rFonts w:cs="Arial"/>
                <w:sz w:val="20"/>
              </w:rPr>
            </w:pPr>
            <w:r w:rsidRPr="00BA6973">
              <w:rPr>
                <w:rFonts w:cs="Arial"/>
                <w:sz w:val="20"/>
              </w:rPr>
              <w:t xml:space="preserve">Please review the updated Section B.2 of PDD. </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1F1835" w:rsidRDefault="00903998" w:rsidP="00210ACC">
            <w:pPr>
              <w:pStyle w:val="a2"/>
              <w:spacing w:before="0" w:after="0"/>
              <w:rPr>
                <w:rFonts w:cs="Arial"/>
                <w:sz w:val="20"/>
              </w:rPr>
            </w:pPr>
            <w:r w:rsidRPr="001F1835">
              <w:rPr>
                <w:rFonts w:cs="Arial"/>
                <w:sz w:val="20"/>
              </w:rPr>
              <w:t>Closed on the review of revised alternative analysis in sec. B.1 and B.2 of PDD v.1.1 /1b/.</w:t>
            </w:r>
          </w:p>
          <w:p w:rsidR="00903998" w:rsidRPr="00A752B6" w:rsidRDefault="00903998" w:rsidP="00210ACC">
            <w:pPr>
              <w:pStyle w:val="a2"/>
              <w:spacing w:before="0" w:after="0"/>
              <w:rPr>
                <w:rFonts w:cs="Arial"/>
                <w:sz w:val="20"/>
                <w:u w:val="single"/>
              </w:rPr>
            </w:pPr>
          </w:p>
        </w:tc>
      </w:tr>
      <w:tr w:rsidR="00903998" w:rsidRPr="00A0729B" w:rsidTr="00210ACC">
        <w:tc>
          <w:tcPr>
            <w:tcW w:w="5092" w:type="dxa"/>
            <w:shd w:val="clear" w:color="auto" w:fill="auto"/>
          </w:tcPr>
          <w:p w:rsidR="00903998" w:rsidRPr="00BA6973" w:rsidRDefault="00903998" w:rsidP="00210ACC">
            <w:pPr>
              <w:spacing w:before="60" w:after="60"/>
              <w:rPr>
                <w:rFonts w:cs="Arial"/>
                <w:b/>
                <w:sz w:val="20"/>
              </w:rPr>
            </w:pPr>
            <w:r w:rsidRPr="00A0729B">
              <w:rPr>
                <w:rFonts w:cs="Arial"/>
                <w:b/>
                <w:sz w:val="20"/>
                <w:lang w:val="en-US"/>
              </w:rPr>
              <w:lastRenderedPageBreak/>
              <w:t xml:space="preserve">CAR 08 </w:t>
            </w:r>
            <w:r w:rsidRPr="00A0729B">
              <w:rPr>
                <w:rFonts w:cs="Arial"/>
                <w:sz w:val="20"/>
                <w:lang w:val="en-US"/>
              </w:rPr>
              <w:t>PDD (p.15) states that alt. 5 (the project without JI) is selected as the baseline…</w:t>
            </w:r>
            <w:r w:rsidRPr="00A0729B">
              <w:rPr>
                <w:rFonts w:cs="Arial"/>
                <w:b/>
                <w:sz w:val="20"/>
                <w:lang w:val="en-US"/>
              </w:rPr>
              <w:t xml:space="preserve"> </w:t>
            </w:r>
            <w:r w:rsidRPr="00BA6973">
              <w:rPr>
                <w:rFonts w:cs="Arial"/>
                <w:sz w:val="20"/>
              </w:rPr>
              <w:t>Please correct</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29 (a)</w:t>
            </w:r>
          </w:p>
          <w:p w:rsidR="00903998" w:rsidRPr="00BA6973" w:rsidRDefault="00903998" w:rsidP="00210ACC">
            <w:pPr>
              <w:pStyle w:val="Outline"/>
              <w:ind w:left="360"/>
              <w:rPr>
                <w:rFonts w:cs="Arial"/>
                <w:sz w:val="20"/>
                <w:lang w:val="en-GB"/>
              </w:rPr>
            </w:pP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8</w:t>
            </w:r>
          </w:p>
          <w:p w:rsidR="00903998" w:rsidRPr="00BA6973" w:rsidRDefault="00903998" w:rsidP="00210ACC">
            <w:pPr>
              <w:pStyle w:val="a2"/>
              <w:spacing w:before="0" w:after="0"/>
              <w:rPr>
                <w:rFonts w:cs="Arial"/>
                <w:sz w:val="20"/>
              </w:rPr>
            </w:pPr>
            <w:r w:rsidRPr="00BA6973">
              <w:rPr>
                <w:rFonts w:cs="Arial"/>
                <w:sz w:val="20"/>
              </w:rPr>
              <w:t>The wrong statement was corrected.</w:t>
            </w:r>
          </w:p>
          <w:p w:rsidR="00903998" w:rsidRPr="00BA6973" w:rsidRDefault="00903998" w:rsidP="00210ACC">
            <w:pPr>
              <w:pStyle w:val="a2"/>
              <w:spacing w:before="0" w:after="0"/>
              <w:rPr>
                <w:rFonts w:cs="Arial"/>
                <w:sz w:val="20"/>
              </w:rPr>
            </w:pPr>
            <w:r w:rsidRPr="00BA6973">
              <w:rPr>
                <w:rFonts w:cs="Arial"/>
                <w:sz w:val="20"/>
              </w:rPr>
              <w:t xml:space="preserve">Please review the updated Section B.2 of PDD. </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A752B6" w:rsidRDefault="00903998" w:rsidP="00210ACC">
            <w:pPr>
              <w:pStyle w:val="a2"/>
              <w:spacing w:before="0" w:after="0"/>
              <w:rPr>
                <w:rFonts w:cs="Arial"/>
                <w:sz w:val="20"/>
                <w:u w:val="single"/>
              </w:rPr>
            </w:pPr>
            <w:r>
              <w:rPr>
                <w:rFonts w:cs="Arial"/>
                <w:sz w:val="20"/>
                <w:u w:val="single"/>
              </w:rPr>
              <w:t>Ok closed on the basis of the review of changes made in PDD v. 1.1</w:t>
            </w:r>
          </w:p>
        </w:tc>
      </w:tr>
      <w:tr w:rsidR="00903998" w:rsidRPr="00784F48" w:rsidTr="00210ACC">
        <w:tc>
          <w:tcPr>
            <w:tcW w:w="5092" w:type="dxa"/>
            <w:shd w:val="clear" w:color="auto" w:fill="auto"/>
          </w:tcPr>
          <w:p w:rsidR="00903998" w:rsidRPr="00A0729B" w:rsidRDefault="00903998" w:rsidP="00210ACC">
            <w:pPr>
              <w:keepLines/>
              <w:autoSpaceDE w:val="0"/>
              <w:autoSpaceDN w:val="0"/>
              <w:adjustRightInd w:val="0"/>
              <w:rPr>
                <w:rFonts w:cs="Arial"/>
                <w:color w:val="000000"/>
                <w:sz w:val="20"/>
                <w:lang w:val="en-US"/>
              </w:rPr>
            </w:pPr>
            <w:r w:rsidRPr="00A0729B">
              <w:rPr>
                <w:rFonts w:cs="Arial"/>
                <w:b/>
                <w:color w:val="000000"/>
                <w:sz w:val="20"/>
                <w:lang w:val="en-US"/>
              </w:rPr>
              <w:t xml:space="preserve">CAR 09 </w:t>
            </w:r>
            <w:r w:rsidRPr="00A0729B">
              <w:rPr>
                <w:rFonts w:cs="Arial"/>
                <w:color w:val="000000"/>
                <w:sz w:val="20"/>
                <w:lang w:val="en-US"/>
              </w:rPr>
              <w:t>Following emission sources inside the project boundary are not considered:</w:t>
            </w:r>
          </w:p>
          <w:p w:rsidR="00903998" w:rsidRPr="00A0729B" w:rsidRDefault="00903998" w:rsidP="00210ACC">
            <w:pPr>
              <w:keepLines/>
              <w:autoSpaceDE w:val="0"/>
              <w:autoSpaceDN w:val="0"/>
              <w:adjustRightInd w:val="0"/>
              <w:ind w:left="360"/>
              <w:rPr>
                <w:rFonts w:cs="Arial"/>
                <w:color w:val="000000"/>
                <w:sz w:val="20"/>
                <w:lang w:val="en-US"/>
              </w:rPr>
            </w:pPr>
            <w:r w:rsidRPr="00A0729B">
              <w:rPr>
                <w:rFonts w:cs="Arial"/>
                <w:color w:val="000000"/>
                <w:sz w:val="20"/>
                <w:lang w:val="en-US"/>
              </w:rPr>
              <w:t xml:space="preserve">Emergency power consumption from the grid; </w:t>
            </w:r>
          </w:p>
          <w:p w:rsidR="00903998" w:rsidRPr="00A0729B" w:rsidRDefault="00903998" w:rsidP="00210ACC">
            <w:pPr>
              <w:keepLines/>
              <w:autoSpaceDE w:val="0"/>
              <w:autoSpaceDN w:val="0"/>
              <w:adjustRightInd w:val="0"/>
              <w:ind w:left="360"/>
              <w:rPr>
                <w:rFonts w:cs="Arial"/>
                <w:color w:val="000000"/>
                <w:sz w:val="20"/>
                <w:lang w:val="en-US"/>
              </w:rPr>
            </w:pPr>
            <w:r w:rsidRPr="00A0729B">
              <w:rPr>
                <w:rFonts w:cs="Arial"/>
                <w:color w:val="000000"/>
                <w:sz w:val="20"/>
                <w:lang w:val="en-US"/>
              </w:rPr>
              <w:t>Fugitive APG leaks attributable to the APG compression and injection (methane emissions).</w:t>
            </w:r>
          </w:p>
          <w:p w:rsidR="00903998" w:rsidRPr="00BA6973" w:rsidRDefault="00903998" w:rsidP="00210ACC">
            <w:pPr>
              <w:keepLines/>
              <w:autoSpaceDE w:val="0"/>
              <w:autoSpaceDN w:val="0"/>
              <w:adjustRightInd w:val="0"/>
              <w:rPr>
                <w:rFonts w:cs="Arial"/>
                <w:bCs/>
                <w:sz w:val="20"/>
                <w:lang w:val="en-US" w:eastAsia="ru-RU"/>
              </w:rPr>
            </w:pP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32 (a)</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0</w:t>
            </w:r>
            <w:r w:rsidRPr="00BA6973">
              <w:rPr>
                <w:rFonts w:cs="Arial"/>
                <w:color w:val="000000"/>
                <w:sz w:val="20"/>
                <w:u w:val="single"/>
                <w:lang w:val="en-US"/>
              </w:rPr>
              <w:t>9</w:t>
            </w:r>
          </w:p>
          <w:p w:rsidR="00903998" w:rsidRPr="00BA6973" w:rsidRDefault="00903998" w:rsidP="00210ACC">
            <w:pPr>
              <w:pStyle w:val="a2"/>
              <w:spacing w:before="0" w:after="0"/>
              <w:rPr>
                <w:rFonts w:cs="Arial"/>
                <w:sz w:val="20"/>
              </w:rPr>
            </w:pPr>
            <w:r w:rsidRPr="00BA6973">
              <w:rPr>
                <w:rFonts w:cs="Arial"/>
                <w:sz w:val="20"/>
              </w:rPr>
              <w:t>The project does not have a connection to the power grid. All misleading information was deleted from PDD. Emissions in the power grid of the Integrated Power System “East” were excluded from project emissions.</w:t>
            </w:r>
          </w:p>
          <w:p w:rsidR="00903998" w:rsidRPr="00BA6973" w:rsidRDefault="00903998" w:rsidP="00210ACC">
            <w:pPr>
              <w:pStyle w:val="a2"/>
              <w:spacing w:before="0" w:after="0"/>
              <w:rPr>
                <w:rFonts w:cs="Arial"/>
                <w:color w:val="000000"/>
                <w:sz w:val="20"/>
              </w:rPr>
            </w:pPr>
            <w:r w:rsidRPr="00BA6973">
              <w:rPr>
                <w:rFonts w:cs="Arial"/>
                <w:sz w:val="20"/>
              </w:rPr>
              <w:t xml:space="preserve">All Fugitive leaks attributable to </w:t>
            </w:r>
            <w:r w:rsidRPr="00BA6973">
              <w:rPr>
                <w:rFonts w:cs="Arial"/>
                <w:color w:val="000000"/>
                <w:sz w:val="20"/>
              </w:rPr>
              <w:t xml:space="preserve">the APG compression and injection (methane emissions) are calculated by specialists of </w:t>
            </w:r>
            <w:proofErr w:type="spellStart"/>
            <w:r w:rsidRPr="00BA6973">
              <w:rPr>
                <w:rFonts w:cs="Arial"/>
                <w:color w:val="000000"/>
                <w:sz w:val="20"/>
              </w:rPr>
              <w:t>Surgutneftegas</w:t>
            </w:r>
            <w:proofErr w:type="spellEnd"/>
            <w:r w:rsidRPr="00BA6973">
              <w:rPr>
                <w:rFonts w:cs="Arial"/>
                <w:color w:val="000000"/>
                <w:sz w:val="20"/>
              </w:rPr>
              <w:t xml:space="preserve"> and adopted by the Ministry of Energy of the Russian Federation. Such leaks are part of so called “process losses”. Process losses were included in project emissions. Please review the updated PDD and evidences confirming applied  coefficients of process losses (file names “Process losses 2010.pdf” and “Process losses 2011,2012.pdf”).</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1F1835" w:rsidRDefault="00903998" w:rsidP="00210ACC">
            <w:pPr>
              <w:pStyle w:val="a2"/>
              <w:spacing w:before="0" w:after="0"/>
              <w:rPr>
                <w:rFonts w:cs="Arial"/>
                <w:sz w:val="20"/>
              </w:rPr>
            </w:pPr>
            <w:r w:rsidRPr="001F1835">
              <w:rPr>
                <w:rFonts w:cs="Arial"/>
                <w:sz w:val="20"/>
              </w:rPr>
              <w:t>Ok. Based on the documents provided by the project it was clarified that:</w:t>
            </w:r>
          </w:p>
          <w:p w:rsidR="00903998" w:rsidRPr="001F1835" w:rsidRDefault="00903998" w:rsidP="00210ACC">
            <w:pPr>
              <w:pStyle w:val="a2"/>
              <w:spacing w:before="0" w:after="0"/>
              <w:rPr>
                <w:rFonts w:cs="Arial"/>
                <w:sz w:val="20"/>
              </w:rPr>
            </w:pPr>
            <w:r w:rsidRPr="001F1835">
              <w:rPr>
                <w:rFonts w:cs="Arial"/>
                <w:sz w:val="20"/>
              </w:rPr>
              <w:t>1/ there is no any connection to the grid.</w:t>
            </w:r>
          </w:p>
          <w:p w:rsidR="00903998" w:rsidRPr="001F1835" w:rsidRDefault="00903998" w:rsidP="00210ACC">
            <w:pPr>
              <w:pStyle w:val="a2"/>
              <w:spacing w:before="0" w:after="0"/>
              <w:rPr>
                <w:rFonts w:cs="Arial"/>
                <w:sz w:val="20"/>
              </w:rPr>
            </w:pPr>
            <w:r w:rsidRPr="001F1835">
              <w:rPr>
                <w:rFonts w:cs="Arial"/>
                <w:sz w:val="20"/>
              </w:rPr>
              <w:t>2/Project methane losses were considered.</w:t>
            </w:r>
          </w:p>
          <w:p w:rsidR="00903998" w:rsidRPr="001F1835" w:rsidRDefault="00903998" w:rsidP="00210ACC">
            <w:pPr>
              <w:pStyle w:val="a2"/>
              <w:spacing w:before="0" w:after="0"/>
              <w:rPr>
                <w:rFonts w:cs="Arial"/>
                <w:sz w:val="20"/>
              </w:rPr>
            </w:pPr>
          </w:p>
          <w:p w:rsidR="00903998" w:rsidRPr="001F1835" w:rsidRDefault="00903998" w:rsidP="00210ACC">
            <w:pPr>
              <w:pStyle w:val="a2"/>
              <w:spacing w:before="0" w:after="0"/>
              <w:rPr>
                <w:rFonts w:cs="Arial"/>
                <w:sz w:val="20"/>
              </w:rPr>
            </w:pPr>
            <w:r w:rsidRPr="001F1835">
              <w:rPr>
                <w:rFonts w:cs="Arial"/>
                <w:sz w:val="20"/>
              </w:rPr>
              <w:t>Corresponding changes were made in the PDD v.1.1.</w:t>
            </w:r>
          </w:p>
          <w:p w:rsidR="00903998" w:rsidRPr="001F1835" w:rsidRDefault="00903998" w:rsidP="00210ACC">
            <w:pPr>
              <w:pStyle w:val="a2"/>
              <w:spacing w:before="0" w:after="0"/>
              <w:rPr>
                <w:rFonts w:cs="Arial"/>
                <w:sz w:val="20"/>
              </w:rPr>
            </w:pPr>
          </w:p>
          <w:p w:rsidR="00903998" w:rsidRPr="00A752B6" w:rsidRDefault="00903998" w:rsidP="00210ACC">
            <w:pPr>
              <w:pStyle w:val="a2"/>
              <w:spacing w:before="0" w:after="0"/>
              <w:rPr>
                <w:rFonts w:cs="Arial"/>
                <w:sz w:val="20"/>
                <w:u w:val="single"/>
              </w:rPr>
            </w:pPr>
            <w:r w:rsidRPr="001F1835">
              <w:rPr>
                <w:rFonts w:cs="Arial"/>
                <w:sz w:val="20"/>
              </w:rPr>
              <w:t>Closed</w:t>
            </w:r>
          </w:p>
        </w:tc>
      </w:tr>
      <w:tr w:rsidR="00903998" w:rsidRPr="004B2280" w:rsidTr="00210ACC">
        <w:tc>
          <w:tcPr>
            <w:tcW w:w="5092" w:type="dxa"/>
            <w:shd w:val="clear" w:color="auto" w:fill="auto"/>
          </w:tcPr>
          <w:p w:rsidR="00903998" w:rsidRPr="00BA6973" w:rsidRDefault="00903998" w:rsidP="00210ACC">
            <w:pPr>
              <w:keepLines/>
              <w:autoSpaceDE w:val="0"/>
              <w:autoSpaceDN w:val="0"/>
              <w:adjustRightInd w:val="0"/>
              <w:rPr>
                <w:rFonts w:cs="Arial"/>
                <w:bCs/>
                <w:sz w:val="20"/>
                <w:lang w:val="en-US" w:eastAsia="ru-RU"/>
              </w:rPr>
            </w:pPr>
            <w:r w:rsidRPr="00BA6973">
              <w:rPr>
                <w:rFonts w:cs="Arial"/>
                <w:b/>
                <w:bCs/>
                <w:sz w:val="20"/>
                <w:lang w:val="en-US" w:eastAsia="ru-RU"/>
              </w:rPr>
              <w:t xml:space="preserve">CAR 10 </w:t>
            </w:r>
            <w:r w:rsidRPr="00BA6973">
              <w:rPr>
                <w:rFonts w:cs="Arial"/>
                <w:bCs/>
                <w:sz w:val="20"/>
                <w:lang w:val="en-US" w:eastAsia="ru-RU"/>
              </w:rPr>
              <w:t>GTPP and the oil wells are misleadingly included into the project boundary at the figure B 1-3. If GTPP is inside the project boundary its emissions shall be taken into account.</w:t>
            </w:r>
          </w:p>
          <w:p w:rsidR="00903998" w:rsidRPr="00BA6973" w:rsidRDefault="00903998" w:rsidP="00210ACC">
            <w:pPr>
              <w:keepLines/>
              <w:autoSpaceDE w:val="0"/>
              <w:autoSpaceDN w:val="0"/>
              <w:adjustRightInd w:val="0"/>
              <w:ind w:left="360"/>
              <w:rPr>
                <w:rFonts w:cs="Arial"/>
                <w:bCs/>
                <w:sz w:val="20"/>
                <w:lang w:val="en-US" w:eastAsia="ru-RU"/>
              </w:rPr>
            </w:pPr>
            <w:r w:rsidRPr="00BA6973">
              <w:rPr>
                <w:rFonts w:cs="Arial"/>
                <w:bCs/>
                <w:sz w:val="20"/>
                <w:lang w:val="en-US" w:eastAsia="ru-RU"/>
              </w:rPr>
              <w:lastRenderedPageBreak/>
              <w:t>Please justify whether the project affects the APG consumption by GTPP and consider this effect in the baseline and project emission estimation.</w:t>
            </w:r>
          </w:p>
          <w:p w:rsidR="00903998" w:rsidRPr="00A0729B" w:rsidRDefault="00903998" w:rsidP="00210ACC">
            <w:pPr>
              <w:keepLines/>
              <w:autoSpaceDE w:val="0"/>
              <w:autoSpaceDN w:val="0"/>
              <w:adjustRightInd w:val="0"/>
              <w:rPr>
                <w:rFonts w:cs="Arial"/>
                <w:b/>
                <w:color w:val="000000"/>
                <w:sz w:val="20"/>
                <w:lang w:val="en-US"/>
              </w:rPr>
            </w:pP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lastRenderedPageBreak/>
              <w:t>32 (a)</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10</w:t>
            </w:r>
          </w:p>
          <w:p w:rsidR="00903998" w:rsidRPr="00BA6973" w:rsidRDefault="00903998" w:rsidP="00210ACC">
            <w:pPr>
              <w:pStyle w:val="a2"/>
              <w:spacing w:before="0" w:after="0"/>
              <w:rPr>
                <w:rFonts w:cs="Arial"/>
                <w:bCs/>
                <w:sz w:val="20"/>
                <w:lang w:val="en-US" w:eastAsia="ru-RU"/>
              </w:rPr>
            </w:pPr>
            <w:r w:rsidRPr="00BA6973">
              <w:rPr>
                <w:rFonts w:cs="Arial"/>
                <w:bCs/>
                <w:sz w:val="20"/>
                <w:lang w:val="en-US" w:eastAsia="ru-RU"/>
              </w:rPr>
              <w:t>GTPP and the oil wells were excluded from the project boundary at the Figure B.1-3.</w:t>
            </w:r>
          </w:p>
          <w:p w:rsidR="00903998" w:rsidRPr="00BA6973" w:rsidRDefault="00903998" w:rsidP="00210ACC">
            <w:pPr>
              <w:pStyle w:val="a2"/>
              <w:spacing w:before="0" w:after="0"/>
              <w:rPr>
                <w:rFonts w:cs="Arial"/>
                <w:bCs/>
                <w:sz w:val="20"/>
                <w:lang w:eastAsia="ru-RU"/>
              </w:rPr>
            </w:pPr>
            <w:r w:rsidRPr="00BA6973">
              <w:rPr>
                <w:rFonts w:cs="Arial"/>
                <w:bCs/>
                <w:sz w:val="20"/>
                <w:lang w:eastAsia="ru-RU"/>
              </w:rPr>
              <w:t xml:space="preserve">The project does not affect APG consumption </w:t>
            </w:r>
            <w:r w:rsidRPr="00BA6973">
              <w:rPr>
                <w:rFonts w:cs="Arial"/>
                <w:bCs/>
                <w:sz w:val="20"/>
                <w:lang w:eastAsia="ru-RU"/>
              </w:rPr>
              <w:lastRenderedPageBreak/>
              <w:t xml:space="preserve">by the GTPP. Please review the evidence </w:t>
            </w:r>
            <w:r w:rsidRPr="00BA6973">
              <w:rPr>
                <w:rFonts w:cs="Arial"/>
                <w:sz w:val="20"/>
              </w:rPr>
              <w:t>(file name – “Note on power consumption.pdf”)</w:t>
            </w:r>
          </w:p>
          <w:p w:rsidR="00903998" w:rsidRPr="00BA6973" w:rsidRDefault="00903998" w:rsidP="00210ACC">
            <w:pPr>
              <w:pStyle w:val="a2"/>
              <w:spacing w:before="0" w:after="0"/>
              <w:rPr>
                <w:rFonts w:cs="Arial"/>
                <w:sz w:val="20"/>
              </w:rPr>
            </w:pP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Conclusion on the response 1</w:t>
            </w:r>
          </w:p>
          <w:p w:rsidR="00903998" w:rsidRDefault="00903998" w:rsidP="00210ACC">
            <w:pPr>
              <w:pStyle w:val="a2"/>
              <w:spacing w:before="0" w:after="0"/>
              <w:rPr>
                <w:rFonts w:cs="Arial"/>
                <w:sz w:val="20"/>
                <w:u w:val="single"/>
              </w:rPr>
            </w:pPr>
          </w:p>
          <w:p w:rsidR="00903998" w:rsidRDefault="00903998" w:rsidP="00210ACC">
            <w:pPr>
              <w:pStyle w:val="a2"/>
              <w:spacing w:before="0" w:after="0"/>
              <w:rPr>
                <w:rFonts w:cs="Arial"/>
                <w:sz w:val="20"/>
                <w:u w:val="single"/>
              </w:rPr>
            </w:pPr>
            <w:r>
              <w:rPr>
                <w:rFonts w:cs="Arial"/>
                <w:sz w:val="20"/>
                <w:u w:val="single"/>
              </w:rPr>
              <w:t xml:space="preserve">Explanation and the revision made in the PDD v. 1.1 /1b/ are accepted and </w:t>
            </w:r>
            <w:r>
              <w:rPr>
                <w:rFonts w:cs="Arial"/>
                <w:sz w:val="20"/>
                <w:u w:val="single"/>
              </w:rPr>
              <w:lastRenderedPageBreak/>
              <w:t>supported by information provided by the company /07/</w:t>
            </w:r>
          </w:p>
          <w:p w:rsidR="00903998" w:rsidRDefault="00903998" w:rsidP="00210ACC">
            <w:pPr>
              <w:pStyle w:val="a2"/>
              <w:spacing w:before="0" w:after="0"/>
              <w:rPr>
                <w:rFonts w:cs="Arial"/>
                <w:sz w:val="20"/>
                <w:u w:val="single"/>
              </w:rPr>
            </w:pPr>
          </w:p>
          <w:p w:rsidR="00903998" w:rsidRPr="00A752B6" w:rsidRDefault="00903998" w:rsidP="00210ACC">
            <w:pPr>
              <w:pStyle w:val="a2"/>
              <w:spacing w:before="0" w:after="0"/>
              <w:rPr>
                <w:rFonts w:cs="Arial"/>
                <w:sz w:val="20"/>
                <w:u w:val="single"/>
              </w:rPr>
            </w:pPr>
            <w:r>
              <w:rPr>
                <w:rFonts w:cs="Arial"/>
                <w:sz w:val="20"/>
                <w:u w:val="single"/>
              </w:rPr>
              <w:t>closed</w:t>
            </w:r>
          </w:p>
        </w:tc>
      </w:tr>
      <w:tr w:rsidR="00903998" w:rsidRPr="00A0729B" w:rsidTr="00210ACC">
        <w:tc>
          <w:tcPr>
            <w:tcW w:w="5092" w:type="dxa"/>
            <w:shd w:val="clear" w:color="auto" w:fill="auto"/>
          </w:tcPr>
          <w:p w:rsidR="00903998" w:rsidRPr="00BA6973" w:rsidRDefault="00903998" w:rsidP="00210ACC">
            <w:pPr>
              <w:keepLines/>
              <w:autoSpaceDE w:val="0"/>
              <w:autoSpaceDN w:val="0"/>
              <w:adjustRightInd w:val="0"/>
              <w:rPr>
                <w:rFonts w:cs="Arial"/>
                <w:color w:val="000000"/>
                <w:sz w:val="20"/>
              </w:rPr>
            </w:pPr>
            <w:r w:rsidRPr="00A0729B">
              <w:rPr>
                <w:rFonts w:cs="Arial"/>
                <w:b/>
                <w:color w:val="000000"/>
                <w:sz w:val="20"/>
                <w:lang w:val="en-US"/>
              </w:rPr>
              <w:lastRenderedPageBreak/>
              <w:t>CAR 11</w:t>
            </w:r>
            <w:r w:rsidRPr="00A0729B">
              <w:rPr>
                <w:rFonts w:cs="Arial"/>
                <w:color w:val="000000"/>
                <w:sz w:val="20"/>
                <w:lang w:val="en-US"/>
              </w:rPr>
              <w:t xml:space="preserve"> Fixed parameters are not separated from that need to be monitored in the sec. </w:t>
            </w:r>
            <w:r w:rsidRPr="00BA6973">
              <w:rPr>
                <w:rFonts w:cs="Arial"/>
                <w:color w:val="000000"/>
                <w:sz w:val="20"/>
              </w:rPr>
              <w:t xml:space="preserve">D.  Please, update MP accordingly. </w:t>
            </w:r>
          </w:p>
          <w:p w:rsidR="00903998" w:rsidRPr="00BA6973" w:rsidRDefault="00903998" w:rsidP="00210ACC">
            <w:pPr>
              <w:keepLines/>
              <w:autoSpaceDE w:val="0"/>
              <w:autoSpaceDN w:val="0"/>
              <w:adjustRightInd w:val="0"/>
              <w:ind w:left="60"/>
              <w:rPr>
                <w:rFonts w:cs="Arial"/>
                <w:color w:val="000000"/>
                <w:sz w:val="20"/>
              </w:rPr>
            </w:pP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36 (d)</w:t>
            </w:r>
          </w:p>
        </w:tc>
        <w:tc>
          <w:tcPr>
            <w:tcW w:w="4320" w:type="dxa"/>
            <w:tcBorders>
              <w:bottom w:val="single" w:sz="4" w:space="0" w:color="auto"/>
            </w:tcBorders>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11</w:t>
            </w:r>
          </w:p>
          <w:p w:rsidR="00903998" w:rsidRPr="00BA6973" w:rsidRDefault="00903998" w:rsidP="00210ACC">
            <w:pPr>
              <w:pStyle w:val="a2"/>
              <w:spacing w:before="0" w:after="0"/>
              <w:rPr>
                <w:rFonts w:cs="Arial"/>
                <w:color w:val="000000"/>
                <w:sz w:val="20"/>
              </w:rPr>
            </w:pPr>
            <w:r w:rsidRPr="00BA6973">
              <w:rPr>
                <w:rFonts w:cs="Arial"/>
                <w:color w:val="000000"/>
                <w:sz w:val="20"/>
              </w:rPr>
              <w:t xml:space="preserve">Fixed parameters </w:t>
            </w:r>
            <w:r w:rsidRPr="00BA6973">
              <w:rPr>
                <w:rFonts w:cs="Arial"/>
                <w:color w:val="000000"/>
                <w:sz w:val="20"/>
                <w:lang w:val="en-US"/>
              </w:rPr>
              <w:t>were</w:t>
            </w:r>
            <w:r w:rsidRPr="00BA6973">
              <w:rPr>
                <w:rFonts w:cs="Arial"/>
                <w:color w:val="000000"/>
                <w:sz w:val="20"/>
              </w:rPr>
              <w:t xml:space="preserve"> separated from that need to be monitored in the sec. D. </w:t>
            </w:r>
          </w:p>
          <w:p w:rsidR="00903998" w:rsidRPr="00BA6973" w:rsidRDefault="00903998" w:rsidP="00210ACC">
            <w:pPr>
              <w:pStyle w:val="a2"/>
              <w:spacing w:before="0" w:after="0"/>
              <w:rPr>
                <w:rFonts w:cs="Arial"/>
                <w:sz w:val="20"/>
                <w:lang w:val="en-US"/>
              </w:rPr>
            </w:pPr>
            <w:r w:rsidRPr="00BA6973">
              <w:rPr>
                <w:rFonts w:cs="Arial"/>
                <w:sz w:val="20"/>
              </w:rPr>
              <w:t>Please review the updated Section D of PDD.</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A752B6" w:rsidRDefault="00903998" w:rsidP="00210ACC">
            <w:pPr>
              <w:pStyle w:val="a2"/>
              <w:spacing w:before="0" w:after="0"/>
              <w:rPr>
                <w:rFonts w:cs="Arial"/>
                <w:sz w:val="20"/>
                <w:u w:val="single"/>
              </w:rPr>
            </w:pPr>
            <w:r w:rsidRPr="00472129">
              <w:rPr>
                <w:rFonts w:cs="Arial"/>
                <w:sz w:val="20"/>
              </w:rPr>
              <w:t xml:space="preserve">Closed upon the review of </w:t>
            </w:r>
            <w:r>
              <w:rPr>
                <w:rFonts w:cs="Arial"/>
                <w:sz w:val="20"/>
              </w:rPr>
              <w:t>PDD v.1.1 /1b/.</w:t>
            </w:r>
          </w:p>
        </w:tc>
      </w:tr>
      <w:tr w:rsidR="00903998" w:rsidRPr="00A0729B" w:rsidTr="00210ACC">
        <w:tc>
          <w:tcPr>
            <w:tcW w:w="5092" w:type="dxa"/>
            <w:shd w:val="clear" w:color="auto" w:fill="auto"/>
          </w:tcPr>
          <w:p w:rsidR="00903998" w:rsidRPr="00BA6973" w:rsidRDefault="00903998" w:rsidP="00210ACC">
            <w:pPr>
              <w:spacing w:before="60"/>
              <w:rPr>
                <w:rFonts w:cs="Arial"/>
                <w:sz w:val="20"/>
                <w:lang w:val="en-US"/>
              </w:rPr>
            </w:pPr>
            <w:r w:rsidRPr="00A0729B">
              <w:rPr>
                <w:rFonts w:cs="Arial"/>
                <w:b/>
                <w:sz w:val="20"/>
                <w:lang w:val="en-US"/>
              </w:rPr>
              <w:t xml:space="preserve">CAR 12 </w:t>
            </w:r>
            <w:r w:rsidRPr="00BA6973">
              <w:rPr>
                <w:rFonts w:cs="Arial"/>
                <w:sz w:val="20"/>
                <w:lang w:val="en-US"/>
              </w:rPr>
              <w:t xml:space="preserve">Please, correct the phrase “No leakages are included in the project boundary”. </w:t>
            </w:r>
          </w:p>
          <w:p w:rsidR="00903998" w:rsidRPr="00BA6973" w:rsidRDefault="00903998" w:rsidP="00210ACC">
            <w:pPr>
              <w:spacing w:before="60"/>
              <w:ind w:left="360"/>
              <w:rPr>
                <w:rFonts w:cs="Arial"/>
                <w:sz w:val="20"/>
                <w:lang w:val="en-US"/>
              </w:rPr>
            </w:pPr>
            <w:r w:rsidRPr="00BA6973">
              <w:rPr>
                <w:rFonts w:cs="Arial"/>
                <w:sz w:val="20"/>
                <w:lang w:val="en-US"/>
              </w:rPr>
              <w:t>1/ The leakage is the emissions change outside the project boundary, hence they could occur inside the boundary.</w:t>
            </w:r>
          </w:p>
          <w:p w:rsidR="00903998" w:rsidRPr="00BA6973" w:rsidRDefault="00903998" w:rsidP="00210ACC">
            <w:pPr>
              <w:spacing w:before="60"/>
              <w:ind w:left="360"/>
              <w:rPr>
                <w:rFonts w:cs="Arial"/>
                <w:b/>
                <w:sz w:val="20"/>
                <w:lang w:val="en-US"/>
              </w:rPr>
            </w:pPr>
            <w:r w:rsidRPr="00BA6973">
              <w:rPr>
                <w:rFonts w:cs="Arial"/>
                <w:sz w:val="20"/>
                <w:lang w:val="en-US"/>
              </w:rPr>
              <w:t>2/ Plural is inapplicable for leakage, refer to the definition in the JI glossary.</w:t>
            </w:r>
            <w:r w:rsidRPr="00BA6973">
              <w:rPr>
                <w:rFonts w:cs="Arial"/>
                <w:b/>
                <w:sz w:val="20"/>
                <w:lang w:val="en-US"/>
              </w:rPr>
              <w:t xml:space="preserve"> </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45</w:t>
            </w:r>
          </w:p>
        </w:tc>
        <w:tc>
          <w:tcPr>
            <w:tcW w:w="4320" w:type="dxa"/>
            <w:tcBorders>
              <w:bottom w:val="single" w:sz="4" w:space="0" w:color="auto"/>
            </w:tcBorders>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12</w:t>
            </w:r>
          </w:p>
          <w:p w:rsidR="00903998" w:rsidRPr="00BA6973" w:rsidRDefault="00903998" w:rsidP="00210ACC">
            <w:pPr>
              <w:pStyle w:val="a2"/>
              <w:spacing w:before="0" w:after="0"/>
              <w:rPr>
                <w:rFonts w:cs="Arial"/>
                <w:sz w:val="20"/>
              </w:rPr>
            </w:pPr>
            <w:r w:rsidRPr="00BA6973">
              <w:rPr>
                <w:rFonts w:cs="Arial"/>
                <w:sz w:val="20"/>
              </w:rPr>
              <w:t>The phrase was corrected.</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rPr>
            </w:pPr>
          </w:p>
          <w:p w:rsidR="00903998" w:rsidRPr="00472129" w:rsidRDefault="00903998" w:rsidP="00210ACC">
            <w:pPr>
              <w:pStyle w:val="a2"/>
              <w:spacing w:before="0" w:after="0"/>
              <w:rPr>
                <w:rFonts w:cs="Arial"/>
                <w:sz w:val="20"/>
              </w:rPr>
            </w:pPr>
            <w:r w:rsidRPr="00472129">
              <w:rPr>
                <w:rFonts w:cs="Arial"/>
                <w:sz w:val="20"/>
              </w:rPr>
              <w:t xml:space="preserve">Closed upon the review of </w:t>
            </w:r>
            <w:r>
              <w:rPr>
                <w:rFonts w:cs="Arial"/>
                <w:sz w:val="20"/>
              </w:rPr>
              <w:t>PDD v.1.1 /1b/.</w:t>
            </w:r>
          </w:p>
        </w:tc>
      </w:tr>
      <w:tr w:rsidR="00903998" w:rsidRPr="00784F48" w:rsidTr="00210ACC">
        <w:tc>
          <w:tcPr>
            <w:tcW w:w="5092" w:type="dxa"/>
            <w:shd w:val="clear" w:color="auto" w:fill="auto"/>
          </w:tcPr>
          <w:p w:rsidR="00903998" w:rsidRPr="00A0729B" w:rsidRDefault="00903998" w:rsidP="00210ACC">
            <w:pPr>
              <w:rPr>
                <w:rFonts w:cs="Arial"/>
                <w:sz w:val="20"/>
                <w:lang w:val="en-US"/>
              </w:rPr>
            </w:pPr>
            <w:r w:rsidRPr="00A0729B">
              <w:rPr>
                <w:rFonts w:cs="Arial"/>
                <w:b/>
                <w:sz w:val="20"/>
                <w:lang w:val="en-US"/>
              </w:rPr>
              <w:t xml:space="preserve">CAR 13 </w:t>
            </w:r>
            <w:r w:rsidRPr="00A0729B">
              <w:rPr>
                <w:rFonts w:cs="Arial"/>
                <w:sz w:val="20"/>
                <w:lang w:val="en-US"/>
              </w:rPr>
              <w:t xml:space="preserve">PDD Section F.1 states that the project will reduce the atmosphere contamination by the harmful substances from the APG flaring. This description is neither complete nor project specific. </w:t>
            </w:r>
          </w:p>
          <w:p w:rsidR="00903998" w:rsidRPr="00A0729B" w:rsidRDefault="00903998" w:rsidP="00210ACC">
            <w:pPr>
              <w:rPr>
                <w:rFonts w:cs="Arial"/>
                <w:sz w:val="20"/>
                <w:lang w:val="en-US"/>
              </w:rPr>
            </w:pPr>
            <w:r w:rsidRPr="00A0729B">
              <w:rPr>
                <w:rFonts w:cs="Arial"/>
                <w:sz w:val="20"/>
                <w:lang w:val="en-US"/>
              </w:rPr>
              <w:t>Nothing is said about two essential project’s consequences which may cause significant environmental impacts:</w:t>
            </w:r>
          </w:p>
          <w:p w:rsidR="00903998" w:rsidRPr="00A0729B" w:rsidRDefault="00903998" w:rsidP="00210ACC">
            <w:pPr>
              <w:ind w:left="360"/>
              <w:rPr>
                <w:rFonts w:cs="Arial"/>
                <w:sz w:val="20"/>
                <w:lang w:val="en-US"/>
              </w:rPr>
            </w:pPr>
            <w:r w:rsidRPr="00A0729B">
              <w:rPr>
                <w:rFonts w:cs="Arial"/>
                <w:sz w:val="20"/>
                <w:lang w:val="en-US"/>
              </w:rPr>
              <w:t>1/ Water management (both water separated from the crude oil emulsion recovered from wells and fresh soil water that would be injected into the seam without the project)</w:t>
            </w:r>
          </w:p>
          <w:p w:rsidR="00903998" w:rsidRPr="00A0729B" w:rsidRDefault="00903998" w:rsidP="00210ACC">
            <w:pPr>
              <w:ind w:left="360"/>
              <w:rPr>
                <w:rFonts w:cs="Arial"/>
                <w:sz w:val="20"/>
                <w:lang w:val="en-US"/>
              </w:rPr>
            </w:pPr>
            <w:r w:rsidRPr="00A0729B">
              <w:rPr>
                <w:rFonts w:cs="Arial"/>
                <w:sz w:val="20"/>
                <w:lang w:val="en-US"/>
              </w:rPr>
              <w:t xml:space="preserve">2/ Fugitive hydrocarbon emissions from APG injection (leaks from compression and from </w:t>
            </w:r>
            <w:r w:rsidRPr="00A0729B">
              <w:rPr>
                <w:rFonts w:cs="Arial"/>
                <w:sz w:val="20"/>
                <w:lang w:val="en-US"/>
              </w:rPr>
              <w:lastRenderedPageBreak/>
              <w:t>injection).</w:t>
            </w:r>
          </w:p>
          <w:p w:rsidR="00903998" w:rsidRPr="00A0729B" w:rsidRDefault="00903998" w:rsidP="00210ACC">
            <w:pPr>
              <w:rPr>
                <w:rFonts w:cs="Arial"/>
                <w:sz w:val="20"/>
                <w:lang w:val="en-US"/>
              </w:rPr>
            </w:pP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lastRenderedPageBreak/>
              <w:t>48 (a)</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13</w:t>
            </w:r>
          </w:p>
          <w:p w:rsidR="00903998" w:rsidRDefault="00903998" w:rsidP="00210ACC">
            <w:pPr>
              <w:pStyle w:val="a2"/>
              <w:spacing w:before="0" w:after="0"/>
              <w:rPr>
                <w:rFonts w:cs="Arial"/>
                <w:sz w:val="20"/>
              </w:rPr>
            </w:pPr>
          </w:p>
          <w:p w:rsidR="00903998" w:rsidRPr="00BA6973" w:rsidRDefault="00903998" w:rsidP="00210ACC">
            <w:pPr>
              <w:pStyle w:val="a2"/>
              <w:spacing w:before="0" w:after="0"/>
              <w:rPr>
                <w:rFonts w:cs="Arial"/>
                <w:sz w:val="20"/>
              </w:rPr>
            </w:pPr>
            <w:r w:rsidRPr="00BA6973">
              <w:rPr>
                <w:rFonts w:cs="Arial"/>
                <w:sz w:val="20"/>
              </w:rPr>
              <w:t xml:space="preserve">After the start of the project implementation water injection was not stopped. In 2011 4,294.18 </w:t>
            </w:r>
            <w:proofErr w:type="spellStart"/>
            <w:r w:rsidRPr="00BA6973">
              <w:rPr>
                <w:rFonts w:cs="Arial"/>
                <w:sz w:val="20"/>
              </w:rPr>
              <w:t>ths</w:t>
            </w:r>
            <w:proofErr w:type="spellEnd"/>
            <w:r w:rsidRPr="00BA6973">
              <w:rPr>
                <w:rFonts w:cs="Arial"/>
                <w:sz w:val="20"/>
              </w:rPr>
              <w:t>. m</w:t>
            </w:r>
            <w:r w:rsidRPr="00BA6973">
              <w:rPr>
                <w:rFonts w:cs="Arial"/>
                <w:sz w:val="20"/>
                <w:vertAlign w:val="superscript"/>
              </w:rPr>
              <w:t>3</w:t>
            </w:r>
            <w:r w:rsidRPr="00BA6973">
              <w:rPr>
                <w:rFonts w:cs="Arial"/>
                <w:sz w:val="20"/>
              </w:rPr>
              <w:t xml:space="preserve"> of water was injected. The amount of water separated from the crude oil emulsion is very small, and the biggest share of injected water was extracted from water supply wells (more than 98% from wells). In the absence of the project the amount of water extracted from water supply wells would be even higher. It means that the project allows avoiding extraction and re-injection of </w:t>
            </w:r>
            <w:r w:rsidRPr="00BA6973">
              <w:rPr>
                <w:rFonts w:cs="Arial"/>
                <w:sz w:val="20"/>
              </w:rPr>
              <w:lastRenderedPageBreak/>
              <w:t>fresh water. This impact is considered as a positive environmental impact.</w:t>
            </w:r>
          </w:p>
          <w:p w:rsidR="00903998" w:rsidRPr="00BA6973" w:rsidRDefault="00903998" w:rsidP="00210ACC">
            <w:pPr>
              <w:pStyle w:val="a2"/>
              <w:spacing w:before="0" w:after="0"/>
              <w:rPr>
                <w:rFonts w:cs="Arial"/>
                <w:sz w:val="20"/>
              </w:rPr>
            </w:pPr>
            <w:r w:rsidRPr="00BA6973">
              <w:rPr>
                <w:rFonts w:cs="Arial"/>
                <w:sz w:val="20"/>
              </w:rPr>
              <w:t>Fugitive hydrocarbon emissions are negligibly small (please refer to the table with coefficients of process losses in Section B.1. Such emissions are less than 0.3% and are significantly lower than 3.5% fugitive emissions in the baseline scenario. This means that the project allows reducing fugitive APG emissions.</w:t>
            </w:r>
          </w:p>
          <w:p w:rsidR="00903998" w:rsidRPr="00BA6973" w:rsidRDefault="00903998" w:rsidP="00210ACC">
            <w:pPr>
              <w:pStyle w:val="a2"/>
              <w:spacing w:before="0" w:after="0"/>
              <w:rPr>
                <w:rFonts w:cs="Arial"/>
                <w:sz w:val="20"/>
              </w:rPr>
            </w:pPr>
            <w:r w:rsidRPr="00BA6973">
              <w:rPr>
                <w:rFonts w:cs="Arial"/>
                <w:sz w:val="20"/>
              </w:rPr>
              <w:t>Information regarding water management and fugitive hydrocarbon emissions from APG injection was added to the Section F.1. Please review.</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Conclusion on the response 1</w:t>
            </w:r>
          </w:p>
          <w:p w:rsidR="00903998" w:rsidRDefault="00903998" w:rsidP="00210ACC">
            <w:pPr>
              <w:pStyle w:val="a2"/>
              <w:spacing w:before="0" w:after="0"/>
              <w:rPr>
                <w:rFonts w:cs="Arial"/>
                <w:sz w:val="20"/>
                <w:u w:val="single"/>
              </w:rPr>
            </w:pPr>
          </w:p>
          <w:p w:rsidR="00903998" w:rsidRPr="00A64F49" w:rsidRDefault="00903998" w:rsidP="00210ACC">
            <w:pPr>
              <w:pStyle w:val="a2"/>
              <w:spacing w:before="0" w:after="0"/>
              <w:rPr>
                <w:rFonts w:cs="Arial"/>
                <w:sz w:val="20"/>
              </w:rPr>
            </w:pPr>
            <w:r w:rsidRPr="00A64F49">
              <w:rPr>
                <w:rFonts w:cs="Arial"/>
                <w:sz w:val="20"/>
              </w:rPr>
              <w:t>Closed upon the updates of sec. F.1. in PDD v.1.1.</w:t>
            </w:r>
          </w:p>
          <w:p w:rsidR="00903998" w:rsidRDefault="00903998" w:rsidP="00210ACC">
            <w:pPr>
              <w:pStyle w:val="a2"/>
              <w:spacing w:before="0" w:after="0"/>
              <w:rPr>
                <w:rFonts w:cs="Arial"/>
                <w:sz w:val="20"/>
                <w:u w:val="single"/>
              </w:rPr>
            </w:pPr>
          </w:p>
          <w:p w:rsidR="00903998" w:rsidRDefault="00903998" w:rsidP="00210ACC">
            <w:pPr>
              <w:pStyle w:val="a2"/>
              <w:spacing w:before="0" w:after="0"/>
              <w:rPr>
                <w:rFonts w:cs="Arial"/>
                <w:sz w:val="20"/>
                <w:u w:val="single"/>
              </w:rPr>
            </w:pPr>
          </w:p>
          <w:p w:rsidR="00903998" w:rsidRDefault="00903998" w:rsidP="00210ACC">
            <w:pPr>
              <w:pStyle w:val="a2"/>
              <w:spacing w:before="0" w:after="0"/>
              <w:rPr>
                <w:rFonts w:cs="Arial"/>
                <w:sz w:val="20"/>
                <w:u w:val="single"/>
              </w:rPr>
            </w:pPr>
          </w:p>
          <w:p w:rsidR="00903998" w:rsidRPr="00A752B6" w:rsidRDefault="00903998" w:rsidP="00210ACC">
            <w:pPr>
              <w:pStyle w:val="a2"/>
              <w:spacing w:before="0" w:after="0"/>
              <w:rPr>
                <w:rFonts w:cs="Arial"/>
                <w:sz w:val="20"/>
                <w:u w:val="single"/>
              </w:rPr>
            </w:pPr>
          </w:p>
        </w:tc>
      </w:tr>
      <w:tr w:rsidR="00903998" w:rsidRPr="00784F48" w:rsidTr="00210ACC">
        <w:tc>
          <w:tcPr>
            <w:tcW w:w="5092" w:type="dxa"/>
            <w:shd w:val="clear" w:color="auto" w:fill="auto"/>
          </w:tcPr>
          <w:p w:rsidR="00903998" w:rsidRPr="00BA6973" w:rsidRDefault="00903998" w:rsidP="00210ACC">
            <w:pPr>
              <w:spacing w:before="60" w:after="60"/>
              <w:rPr>
                <w:rFonts w:cs="Arial"/>
                <w:color w:val="000000"/>
                <w:sz w:val="20"/>
                <w:lang w:val="en-US"/>
              </w:rPr>
            </w:pPr>
            <w:r w:rsidRPr="00BA6973">
              <w:rPr>
                <w:rFonts w:cs="Arial"/>
                <w:b/>
                <w:color w:val="000000"/>
                <w:sz w:val="20"/>
                <w:lang w:val="en-US"/>
              </w:rPr>
              <w:lastRenderedPageBreak/>
              <w:t>CAR 14</w:t>
            </w:r>
            <w:r w:rsidRPr="00BA6973">
              <w:rPr>
                <w:rFonts w:cs="Arial"/>
                <w:color w:val="000000"/>
                <w:sz w:val="20"/>
                <w:lang w:val="en-US"/>
              </w:rPr>
              <w:t xml:space="preserve"> Russian Federal Law 7-FZ “On Environmental Protection” cl. 13 </w:t>
            </w:r>
            <w:proofErr w:type="spellStart"/>
            <w:r w:rsidRPr="00BA6973">
              <w:rPr>
                <w:rFonts w:cs="Arial"/>
                <w:color w:val="000000"/>
                <w:sz w:val="20"/>
                <w:lang w:val="en-US"/>
              </w:rPr>
              <w:t>para</w:t>
            </w:r>
            <w:proofErr w:type="spellEnd"/>
            <w:r w:rsidRPr="00BA6973">
              <w:rPr>
                <w:rFonts w:cs="Arial"/>
                <w:color w:val="000000"/>
                <w:sz w:val="20"/>
                <w:lang w:val="en-US"/>
              </w:rPr>
              <w:t xml:space="preserve"> 2 requires stakeholders' comments to be considered in decision making process to start any activity potentially causing adverse environmental effect. </w:t>
            </w:r>
          </w:p>
          <w:p w:rsidR="00903998" w:rsidRPr="00BA6973" w:rsidRDefault="00903998" w:rsidP="00210ACC">
            <w:pPr>
              <w:spacing w:before="60" w:after="60"/>
              <w:rPr>
                <w:rFonts w:cs="Arial"/>
                <w:color w:val="000000"/>
                <w:sz w:val="20"/>
                <w:lang w:val="en-US"/>
              </w:rPr>
            </w:pPr>
            <w:r w:rsidRPr="00BA6973">
              <w:rPr>
                <w:rFonts w:cs="Arial"/>
                <w:color w:val="000000"/>
                <w:sz w:val="20"/>
                <w:lang w:val="en-US"/>
              </w:rPr>
              <w:t xml:space="preserve">Information on the proposed project activity was made publicly available through the official web site. Comments were invited through the web. </w:t>
            </w:r>
          </w:p>
          <w:p w:rsidR="00903998" w:rsidRPr="00A0729B" w:rsidRDefault="00903998" w:rsidP="00210ACC">
            <w:pPr>
              <w:spacing w:before="60" w:after="60"/>
              <w:rPr>
                <w:rFonts w:cs="Arial"/>
                <w:color w:val="000000"/>
                <w:sz w:val="20"/>
                <w:lang w:val="en-US"/>
              </w:rPr>
            </w:pPr>
            <w:r w:rsidRPr="00A0729B">
              <w:rPr>
                <w:rFonts w:cs="Arial"/>
                <w:color w:val="000000"/>
                <w:sz w:val="20"/>
                <w:lang w:val="en-US"/>
              </w:rPr>
              <w:t xml:space="preserve">Please, correct the statement that project is not liable to the Stakeholder process. </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49</w:t>
            </w:r>
          </w:p>
        </w:tc>
        <w:tc>
          <w:tcPr>
            <w:tcW w:w="4320" w:type="dxa"/>
            <w:tcBorders>
              <w:bottom w:val="single" w:sz="4" w:space="0" w:color="auto"/>
            </w:tcBorders>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CAR 12</w:t>
            </w:r>
          </w:p>
          <w:p w:rsidR="00903998" w:rsidRPr="00BA6973" w:rsidRDefault="00903998" w:rsidP="00210ACC">
            <w:pPr>
              <w:pStyle w:val="a2"/>
              <w:spacing w:before="0" w:after="0"/>
              <w:rPr>
                <w:rFonts w:cs="Arial"/>
                <w:sz w:val="20"/>
              </w:rPr>
            </w:pPr>
            <w:r w:rsidRPr="00BA6973">
              <w:rPr>
                <w:rFonts w:cs="Arial"/>
                <w:sz w:val="20"/>
              </w:rPr>
              <w:t>The wrong statement in Section F was corrected.</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A64F49" w:rsidRDefault="00903998" w:rsidP="00210ACC">
            <w:pPr>
              <w:pStyle w:val="a2"/>
              <w:spacing w:before="0" w:after="0"/>
              <w:rPr>
                <w:rFonts w:cs="Arial"/>
                <w:sz w:val="20"/>
              </w:rPr>
            </w:pPr>
            <w:r w:rsidRPr="00A64F49">
              <w:rPr>
                <w:rFonts w:cs="Arial"/>
                <w:sz w:val="20"/>
              </w:rPr>
              <w:t xml:space="preserve">Closed upon the updates of sec. </w:t>
            </w:r>
            <w:r>
              <w:rPr>
                <w:rFonts w:cs="Arial"/>
                <w:sz w:val="20"/>
              </w:rPr>
              <w:t>G</w:t>
            </w:r>
            <w:r w:rsidRPr="00A64F49">
              <w:rPr>
                <w:rFonts w:cs="Arial"/>
                <w:sz w:val="20"/>
              </w:rPr>
              <w:t>.1. in PDD v.1.1.</w:t>
            </w:r>
          </w:p>
          <w:p w:rsidR="00903998" w:rsidRPr="00A752B6" w:rsidRDefault="00903998" w:rsidP="00210ACC">
            <w:pPr>
              <w:pStyle w:val="a2"/>
              <w:spacing w:before="0" w:after="0"/>
              <w:rPr>
                <w:rFonts w:cs="Arial"/>
                <w:sz w:val="20"/>
                <w:u w:val="single"/>
              </w:rPr>
            </w:pPr>
          </w:p>
        </w:tc>
      </w:tr>
      <w:tr w:rsidR="00903998" w:rsidRPr="00901BCC" w:rsidTr="00210ACC">
        <w:tc>
          <w:tcPr>
            <w:tcW w:w="5092" w:type="dxa"/>
            <w:shd w:val="clear" w:color="auto" w:fill="auto"/>
          </w:tcPr>
          <w:p w:rsidR="00903998" w:rsidRPr="00BA6973" w:rsidRDefault="00903998" w:rsidP="00210ACC">
            <w:pPr>
              <w:pStyle w:val="RegPara"/>
              <w:keepLines/>
              <w:tabs>
                <w:tab w:val="clear" w:pos="720"/>
              </w:tabs>
              <w:autoSpaceDE w:val="0"/>
              <w:autoSpaceDN w:val="0"/>
              <w:adjustRightInd w:val="0"/>
              <w:spacing w:before="60" w:after="60"/>
              <w:rPr>
                <w:rFonts w:cs="Arial"/>
                <w:b/>
                <w:sz w:val="20"/>
                <w:lang w:eastAsia="nb-NO"/>
              </w:rPr>
            </w:pPr>
            <w:r w:rsidRPr="00BA6973">
              <w:rPr>
                <w:rFonts w:cs="Arial"/>
                <w:b/>
                <w:sz w:val="20"/>
                <w:lang w:eastAsia="nb-NO"/>
              </w:rPr>
              <w:t>CL 01</w:t>
            </w:r>
            <w:r w:rsidRPr="00BA6973">
              <w:rPr>
                <w:rFonts w:cs="Arial"/>
                <w:sz w:val="20"/>
                <w:lang w:eastAsia="nb-NO"/>
              </w:rPr>
              <w:t xml:space="preserve"> One of the purposes of the project is maintenance of seam pressure which is consistently emphasised throughout the rest of PDD but sec. A.2. </w:t>
            </w:r>
            <w:r w:rsidRPr="00BA6973">
              <w:rPr>
                <w:rFonts w:cs="Arial"/>
                <w:sz w:val="20"/>
                <w:lang w:eastAsia="nb-NO"/>
              </w:rPr>
              <w:lastRenderedPageBreak/>
              <w:t>Please, gain consistency in the description.</w:t>
            </w:r>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lastRenderedPageBreak/>
              <w:t>A.2</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w:t>
            </w:r>
            <w:r w:rsidRPr="00BA6973">
              <w:rPr>
                <w:rFonts w:cs="Arial"/>
                <w:color w:val="000000"/>
                <w:sz w:val="20"/>
                <w:u w:val="single"/>
                <w:lang w:val="en-US"/>
              </w:rPr>
              <w:t>9</w:t>
            </w:r>
            <w:r w:rsidRPr="00A0729B">
              <w:rPr>
                <w:rFonts w:cs="Arial"/>
                <w:color w:val="000000"/>
                <w:sz w:val="20"/>
                <w:u w:val="single"/>
                <w:lang w:val="en-US"/>
              </w:rPr>
              <w:t>.0</w:t>
            </w:r>
            <w:r w:rsidRPr="00BA6973">
              <w:rPr>
                <w:rFonts w:cs="Arial"/>
                <w:color w:val="000000"/>
                <w:sz w:val="20"/>
                <w:u w:val="single"/>
                <w:lang w:val="en-US"/>
              </w:rPr>
              <w:t>2</w:t>
            </w:r>
            <w:r w:rsidRPr="00A0729B">
              <w:rPr>
                <w:rFonts w:cs="Arial"/>
                <w:color w:val="000000"/>
                <w:sz w:val="20"/>
                <w:u w:val="single"/>
                <w:lang w:val="en-US"/>
              </w:rPr>
              <w:t>.201</w:t>
            </w:r>
            <w:r w:rsidRPr="00BA6973">
              <w:rPr>
                <w:rFonts w:cs="Arial"/>
                <w:color w:val="000000"/>
                <w:sz w:val="20"/>
                <w:u w:val="single"/>
                <w:lang w:val="en-US"/>
              </w:rPr>
              <w:t>2</w:t>
            </w:r>
            <w:r w:rsidRPr="00A0729B">
              <w:rPr>
                <w:rFonts w:cs="Arial"/>
                <w:color w:val="000000"/>
                <w:sz w:val="20"/>
                <w:u w:val="single"/>
                <w:lang w:val="en-US"/>
              </w:rPr>
              <w:t xml:space="preserve"> to C</w:t>
            </w:r>
            <w:r w:rsidRPr="00BA6973">
              <w:rPr>
                <w:rFonts w:cs="Arial"/>
                <w:color w:val="000000"/>
                <w:sz w:val="20"/>
                <w:u w:val="single"/>
                <w:lang w:val="en-US"/>
              </w:rPr>
              <w:t>L 01</w:t>
            </w:r>
          </w:p>
          <w:p w:rsidR="00903998" w:rsidRPr="00BA6973" w:rsidRDefault="00903998" w:rsidP="00210ACC">
            <w:pPr>
              <w:pStyle w:val="a2"/>
              <w:spacing w:before="0" w:after="0"/>
              <w:rPr>
                <w:rFonts w:cs="Arial"/>
                <w:sz w:val="20"/>
                <w:lang w:eastAsia="nb-NO"/>
              </w:rPr>
            </w:pPr>
            <w:r w:rsidRPr="00BA6973">
              <w:rPr>
                <w:rFonts w:cs="Arial"/>
                <w:sz w:val="20"/>
                <w:lang w:eastAsia="nb-NO"/>
              </w:rPr>
              <w:t>Consistency in the description was provided.</w:t>
            </w:r>
          </w:p>
          <w:p w:rsidR="00903998" w:rsidRPr="00BA6973" w:rsidRDefault="00903998" w:rsidP="00210ACC">
            <w:pPr>
              <w:pStyle w:val="a2"/>
              <w:spacing w:before="0" w:after="0"/>
              <w:rPr>
                <w:rFonts w:cs="Arial"/>
                <w:sz w:val="20"/>
              </w:rPr>
            </w:pPr>
            <w:r w:rsidRPr="00BA6973">
              <w:rPr>
                <w:rFonts w:cs="Arial"/>
                <w:sz w:val="20"/>
                <w:lang w:eastAsia="nb-NO"/>
              </w:rPr>
              <w:t xml:space="preserve">Please review the updated Section A.2 of </w:t>
            </w:r>
            <w:r w:rsidRPr="00BA6973">
              <w:rPr>
                <w:rFonts w:cs="Arial"/>
                <w:sz w:val="20"/>
                <w:lang w:eastAsia="nb-NO"/>
              </w:rPr>
              <w:lastRenderedPageBreak/>
              <w:t>PDD.</w:t>
            </w:r>
          </w:p>
        </w:tc>
        <w:tc>
          <w:tcPr>
            <w:tcW w:w="3594" w:type="dxa"/>
            <w:shd w:val="clear" w:color="auto" w:fill="auto"/>
          </w:tcPr>
          <w:p w:rsidR="00903998" w:rsidRPr="00A64F49" w:rsidRDefault="00903998" w:rsidP="00210ACC">
            <w:pPr>
              <w:pStyle w:val="a2"/>
              <w:spacing w:before="0" w:after="0"/>
              <w:rPr>
                <w:rFonts w:cs="Arial"/>
                <w:sz w:val="20"/>
              </w:rPr>
            </w:pPr>
            <w:r w:rsidRPr="00A752B6">
              <w:rPr>
                <w:rFonts w:cs="Arial"/>
                <w:sz w:val="20"/>
                <w:u w:val="single"/>
              </w:rPr>
              <w:lastRenderedPageBreak/>
              <w:t>Conclusion on the response 1</w:t>
            </w:r>
            <w:r w:rsidRPr="00A64F49">
              <w:rPr>
                <w:rFonts w:cs="Arial"/>
                <w:sz w:val="20"/>
              </w:rPr>
              <w:t xml:space="preserve"> Closed upon the updates of sec. </w:t>
            </w:r>
            <w:r>
              <w:rPr>
                <w:rFonts w:cs="Arial"/>
                <w:sz w:val="20"/>
              </w:rPr>
              <w:t>A</w:t>
            </w:r>
            <w:r w:rsidRPr="00A64F49">
              <w:rPr>
                <w:rFonts w:cs="Arial"/>
                <w:sz w:val="20"/>
              </w:rPr>
              <w:t>.</w:t>
            </w:r>
            <w:r>
              <w:rPr>
                <w:rFonts w:cs="Arial"/>
                <w:sz w:val="20"/>
              </w:rPr>
              <w:t>2</w:t>
            </w:r>
            <w:r w:rsidRPr="00A64F49">
              <w:rPr>
                <w:rFonts w:cs="Arial"/>
                <w:sz w:val="20"/>
              </w:rPr>
              <w:t>. in PDD v.1.1.</w:t>
            </w:r>
          </w:p>
          <w:p w:rsidR="00903998" w:rsidRPr="00A752B6" w:rsidRDefault="00903998" w:rsidP="00210ACC">
            <w:pPr>
              <w:pStyle w:val="a2"/>
              <w:spacing w:before="0" w:after="0"/>
              <w:rPr>
                <w:rFonts w:cs="Arial"/>
                <w:sz w:val="20"/>
                <w:u w:val="single"/>
              </w:rPr>
            </w:pPr>
          </w:p>
        </w:tc>
      </w:tr>
      <w:tr w:rsidR="00903998" w:rsidRPr="00A0729B" w:rsidTr="00210ACC">
        <w:tc>
          <w:tcPr>
            <w:tcW w:w="5092" w:type="dxa"/>
            <w:shd w:val="clear" w:color="auto" w:fill="auto"/>
          </w:tcPr>
          <w:p w:rsidR="00903998" w:rsidRPr="00BA6973" w:rsidRDefault="00903998" w:rsidP="00210ACC">
            <w:pPr>
              <w:pStyle w:val="RegPara"/>
              <w:keepLines/>
              <w:tabs>
                <w:tab w:val="clear" w:pos="720"/>
              </w:tabs>
              <w:autoSpaceDE w:val="0"/>
              <w:autoSpaceDN w:val="0"/>
              <w:adjustRightInd w:val="0"/>
              <w:spacing w:before="60" w:after="60"/>
              <w:rPr>
                <w:rFonts w:cs="Arial"/>
                <w:sz w:val="20"/>
                <w:lang w:eastAsia="nb-NO"/>
              </w:rPr>
            </w:pPr>
            <w:r w:rsidRPr="00BA6973">
              <w:rPr>
                <w:rFonts w:cs="Arial"/>
                <w:b/>
                <w:sz w:val="20"/>
                <w:lang w:eastAsia="nb-NO"/>
              </w:rPr>
              <w:lastRenderedPageBreak/>
              <w:t xml:space="preserve">CL 02 </w:t>
            </w:r>
            <w:r w:rsidRPr="00BA6973">
              <w:rPr>
                <w:rFonts w:cs="Arial"/>
                <w:sz w:val="20"/>
                <w:lang w:eastAsia="nb-NO"/>
              </w:rPr>
              <w:t xml:space="preserve"> Please provide the documentary evidence to confirm:</w:t>
            </w:r>
          </w:p>
          <w:p w:rsidR="00903998" w:rsidRPr="00BA6973" w:rsidRDefault="00903998" w:rsidP="00210ACC">
            <w:pPr>
              <w:pStyle w:val="RegPara"/>
              <w:keepLines/>
              <w:tabs>
                <w:tab w:val="clear" w:pos="720"/>
              </w:tabs>
              <w:autoSpaceDE w:val="0"/>
              <w:autoSpaceDN w:val="0"/>
              <w:adjustRightInd w:val="0"/>
              <w:spacing w:before="60" w:after="60"/>
              <w:rPr>
                <w:rFonts w:cs="Arial"/>
                <w:b/>
                <w:sz w:val="20"/>
                <w:lang w:eastAsia="nb-NO"/>
              </w:rPr>
            </w:pPr>
            <w:r w:rsidRPr="00BA6973">
              <w:rPr>
                <w:rFonts w:cs="Arial"/>
                <w:sz w:val="20"/>
                <w:lang w:eastAsia="nb-NO"/>
              </w:rPr>
              <w:t xml:space="preserve">The review of APG utilization practice in Russia, including proposed JI projects, undertaken by </w:t>
            </w:r>
            <w:proofErr w:type="spellStart"/>
            <w:r w:rsidRPr="00BA6973">
              <w:rPr>
                <w:rFonts w:cs="Arial"/>
                <w:sz w:val="20"/>
                <w:lang w:eastAsia="nb-NO"/>
              </w:rPr>
              <w:t>Envi</w:t>
            </w:r>
            <w:proofErr w:type="spellEnd"/>
            <w:r w:rsidRPr="00BA6973">
              <w:rPr>
                <w:rFonts w:cs="Arial"/>
                <w:sz w:val="20"/>
                <w:lang w:eastAsia="nb-NO"/>
              </w:rPr>
              <w:t xml:space="preserve"> dept. of </w:t>
            </w:r>
            <w:proofErr w:type="spellStart"/>
            <w:r w:rsidRPr="00BA6973">
              <w:rPr>
                <w:rFonts w:cs="Arial"/>
                <w:sz w:val="20"/>
                <w:lang w:eastAsia="nb-NO"/>
              </w:rPr>
              <w:t>Surgutneftegas</w:t>
            </w:r>
            <w:proofErr w:type="spellEnd"/>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t>A.2</w:t>
            </w:r>
          </w:p>
        </w:tc>
        <w:tc>
          <w:tcPr>
            <w:tcW w:w="4320" w:type="dxa"/>
            <w:tcBorders>
              <w:bottom w:val="single" w:sz="4" w:space="0" w:color="auto"/>
            </w:tcBorders>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0</w:t>
            </w:r>
            <w:r w:rsidRPr="00BA6973">
              <w:rPr>
                <w:rFonts w:cs="Arial"/>
                <w:color w:val="000000"/>
                <w:sz w:val="20"/>
                <w:u w:val="single"/>
                <w:lang w:val="en-US"/>
              </w:rPr>
              <w:t>2</w:t>
            </w:r>
          </w:p>
          <w:p w:rsidR="00903998" w:rsidRPr="00BA6973" w:rsidRDefault="00903998" w:rsidP="00210ACC">
            <w:pPr>
              <w:pStyle w:val="a2"/>
              <w:spacing w:before="0" w:after="0"/>
              <w:rPr>
                <w:rFonts w:cs="Arial"/>
                <w:sz w:val="20"/>
              </w:rPr>
            </w:pPr>
            <w:r w:rsidRPr="00BA6973">
              <w:rPr>
                <w:rFonts w:cs="Arial"/>
                <w:sz w:val="20"/>
              </w:rPr>
              <w:t>Please review the documentary evidence (file name “project note.pdf”.</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2A7A1F" w:rsidRDefault="00903998" w:rsidP="00210ACC">
            <w:pPr>
              <w:pStyle w:val="a2"/>
              <w:spacing w:before="0" w:after="0"/>
              <w:rPr>
                <w:rFonts w:cs="Arial"/>
                <w:sz w:val="20"/>
              </w:rPr>
            </w:pPr>
            <w:r>
              <w:rPr>
                <w:rFonts w:cs="Arial"/>
                <w:sz w:val="20"/>
              </w:rPr>
              <w:t xml:space="preserve">The information fully confirmed. </w:t>
            </w:r>
            <w:r w:rsidRPr="002A7A1F">
              <w:rPr>
                <w:rFonts w:cs="Arial"/>
                <w:sz w:val="20"/>
              </w:rPr>
              <w:t>Closed upon the review of /10/.</w:t>
            </w:r>
          </w:p>
        </w:tc>
      </w:tr>
      <w:tr w:rsidR="00903998" w:rsidRPr="00A0729B" w:rsidTr="00210ACC">
        <w:tc>
          <w:tcPr>
            <w:tcW w:w="5092" w:type="dxa"/>
            <w:shd w:val="clear" w:color="auto" w:fill="auto"/>
          </w:tcPr>
          <w:p w:rsidR="00903998" w:rsidRPr="00BA6973" w:rsidRDefault="00903998" w:rsidP="00210ACC">
            <w:pPr>
              <w:pStyle w:val="RegPara"/>
              <w:keepLines/>
              <w:tabs>
                <w:tab w:val="clear" w:pos="720"/>
              </w:tabs>
              <w:autoSpaceDE w:val="0"/>
              <w:autoSpaceDN w:val="0"/>
              <w:adjustRightInd w:val="0"/>
              <w:spacing w:before="60" w:after="60"/>
              <w:rPr>
                <w:rFonts w:cs="Arial"/>
                <w:b/>
                <w:sz w:val="20"/>
                <w:lang w:eastAsia="nb-NO"/>
              </w:rPr>
            </w:pPr>
            <w:r w:rsidRPr="00BA6973">
              <w:rPr>
                <w:rFonts w:cs="Arial"/>
                <w:b/>
                <w:sz w:val="20"/>
                <w:lang w:eastAsia="nb-NO"/>
              </w:rPr>
              <w:t xml:space="preserve">CL 03 </w:t>
            </w:r>
            <w:r w:rsidRPr="00BA6973">
              <w:rPr>
                <w:rFonts w:cs="Arial"/>
                <w:sz w:val="20"/>
                <w:lang w:eastAsia="nb-NO"/>
              </w:rPr>
              <w:t xml:space="preserve">Sec. A.2 states as one of the project’s advantages that APG will not be wasted in flare units but saved and stored for further use. Nonetheless the opportunity of future beneficial use of the APG saved in course of project is not considered in terms of the project’s </w:t>
            </w:r>
            <w:proofErr w:type="spellStart"/>
            <w:r w:rsidRPr="00BA6973">
              <w:rPr>
                <w:rFonts w:cs="Arial"/>
                <w:sz w:val="20"/>
                <w:lang w:eastAsia="nb-NO"/>
              </w:rPr>
              <w:t>additionality</w:t>
            </w:r>
            <w:proofErr w:type="spellEnd"/>
            <w:r w:rsidRPr="00BA6973">
              <w:rPr>
                <w:rFonts w:cs="Arial"/>
                <w:sz w:val="20"/>
                <w:lang w:eastAsia="nb-NO"/>
              </w:rPr>
              <w:t>.  Please, describe the perspectives of such APG use and clarify if there are any respective financial benefits expected by the company which may improve the investment attractiveness of the project.</w:t>
            </w:r>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t>A.2</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03</w:t>
            </w:r>
          </w:p>
          <w:p w:rsidR="00903998" w:rsidRPr="00BA6973" w:rsidRDefault="00903998" w:rsidP="00210ACC">
            <w:pPr>
              <w:pStyle w:val="a2"/>
              <w:rPr>
                <w:rFonts w:cs="Arial"/>
                <w:sz w:val="20"/>
              </w:rPr>
            </w:pPr>
            <w:r w:rsidRPr="00BA6973">
              <w:rPr>
                <w:rFonts w:cs="Arial"/>
                <w:sz w:val="20"/>
              </w:rPr>
              <w:t>Extraction of APG is not envisaged by the field development plant. The extraction is not planned at least until the end of the period of financial analysis (2020). Please find the documentary evidence attached (files names “note on further APG use.doc” and “protocol.pdf”).</w:t>
            </w:r>
          </w:p>
          <w:p w:rsidR="00903998" w:rsidRPr="00BA6973" w:rsidRDefault="00903998" w:rsidP="00210ACC">
            <w:pPr>
              <w:pStyle w:val="a2"/>
              <w:rPr>
                <w:rFonts w:cs="Arial"/>
                <w:sz w:val="20"/>
              </w:rPr>
            </w:pP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A752B6" w:rsidRDefault="00903998" w:rsidP="00210ACC">
            <w:pPr>
              <w:pStyle w:val="a2"/>
              <w:spacing w:before="0" w:after="0"/>
              <w:rPr>
                <w:rFonts w:cs="Arial"/>
                <w:sz w:val="20"/>
                <w:u w:val="single"/>
              </w:rPr>
            </w:pPr>
            <w:r>
              <w:rPr>
                <w:rFonts w:cs="Arial"/>
                <w:sz w:val="20"/>
              </w:rPr>
              <w:t xml:space="preserve">The information fully confirmed. </w:t>
            </w:r>
            <w:r w:rsidRPr="002A7A1F">
              <w:rPr>
                <w:rFonts w:cs="Arial"/>
                <w:sz w:val="20"/>
              </w:rPr>
              <w:t>Closed upon the review of /1</w:t>
            </w:r>
            <w:r>
              <w:rPr>
                <w:rFonts w:cs="Arial"/>
                <w:sz w:val="20"/>
              </w:rPr>
              <w:t>1</w:t>
            </w:r>
            <w:r w:rsidRPr="002A7A1F">
              <w:rPr>
                <w:rFonts w:cs="Arial"/>
                <w:sz w:val="20"/>
              </w:rPr>
              <w:t>/</w:t>
            </w:r>
            <w:r>
              <w:rPr>
                <w:rFonts w:cs="Arial"/>
                <w:sz w:val="20"/>
              </w:rPr>
              <w:t xml:space="preserve"> </w:t>
            </w:r>
          </w:p>
        </w:tc>
      </w:tr>
      <w:tr w:rsidR="00903998" w:rsidRPr="00A0729B" w:rsidTr="00210ACC">
        <w:tc>
          <w:tcPr>
            <w:tcW w:w="5092" w:type="dxa"/>
            <w:shd w:val="clear" w:color="auto" w:fill="auto"/>
          </w:tcPr>
          <w:p w:rsidR="00903998" w:rsidRPr="00A0729B" w:rsidRDefault="00903998" w:rsidP="00210ACC">
            <w:pPr>
              <w:keepNext/>
              <w:keepLines/>
              <w:autoSpaceDE w:val="0"/>
              <w:autoSpaceDN w:val="0"/>
              <w:adjustRightInd w:val="0"/>
              <w:spacing w:before="60" w:after="60"/>
              <w:rPr>
                <w:rFonts w:cs="Arial"/>
                <w:b/>
                <w:sz w:val="20"/>
                <w:lang w:val="en-US"/>
              </w:rPr>
            </w:pPr>
            <w:r w:rsidRPr="00A0729B">
              <w:rPr>
                <w:rFonts w:cs="Arial"/>
                <w:b/>
                <w:sz w:val="20"/>
                <w:lang w:val="en-US"/>
              </w:rPr>
              <w:t xml:space="preserve">CL 04 </w:t>
            </w:r>
            <w:r w:rsidRPr="00A0729B">
              <w:rPr>
                <w:rFonts w:cs="Arial"/>
                <w:sz w:val="20"/>
                <w:lang w:val="en-US"/>
              </w:rPr>
              <w:t>Sec. A3 identifies PP from Party A as</w:t>
            </w:r>
            <w:r w:rsidRPr="00A0729B">
              <w:rPr>
                <w:rFonts w:cs="Arial"/>
                <w:b/>
                <w:sz w:val="20"/>
                <w:lang w:val="en-US"/>
              </w:rPr>
              <w:t xml:space="preserve"> </w:t>
            </w:r>
            <w:r w:rsidRPr="00BA6973">
              <w:rPr>
                <w:sz w:val="20"/>
                <w:u w:val="single"/>
                <w:lang w:val="en-US"/>
              </w:rPr>
              <w:t>Open</w:t>
            </w:r>
            <w:r w:rsidRPr="00BA6973">
              <w:rPr>
                <w:sz w:val="20"/>
                <w:lang w:val="en-US"/>
              </w:rPr>
              <w:t xml:space="preserve"> Joint Stock Company “</w:t>
            </w:r>
            <w:proofErr w:type="spellStart"/>
            <w:r w:rsidRPr="00BA6973">
              <w:rPr>
                <w:sz w:val="20"/>
                <w:lang w:val="en-US"/>
              </w:rPr>
              <w:t>Surgutneftegas</w:t>
            </w:r>
            <w:proofErr w:type="spellEnd"/>
            <w:r w:rsidRPr="00BA6973">
              <w:rPr>
                <w:sz w:val="20"/>
                <w:lang w:val="en-US"/>
              </w:rPr>
              <w:t>”, whereas Annex 1 stays Joint Stock Company “</w:t>
            </w:r>
            <w:proofErr w:type="spellStart"/>
            <w:r w:rsidRPr="00BA6973">
              <w:rPr>
                <w:sz w:val="20"/>
                <w:lang w:val="en-US"/>
              </w:rPr>
              <w:t>Surgutneftegas</w:t>
            </w:r>
            <w:proofErr w:type="spellEnd"/>
            <w:r w:rsidRPr="00BA6973">
              <w:rPr>
                <w:sz w:val="20"/>
                <w:lang w:val="en-US"/>
              </w:rPr>
              <w:t xml:space="preserve">”. Please clarify, which title (OJSC or JSC) is correct and use it consistently. </w:t>
            </w:r>
          </w:p>
        </w:tc>
        <w:tc>
          <w:tcPr>
            <w:tcW w:w="1170" w:type="dxa"/>
            <w:shd w:val="clear" w:color="auto" w:fill="auto"/>
          </w:tcPr>
          <w:p w:rsidR="00903998" w:rsidRPr="00BA6973" w:rsidRDefault="00903998" w:rsidP="00210ACC">
            <w:pPr>
              <w:pStyle w:val="Outline"/>
              <w:spacing w:before="60"/>
              <w:ind w:left="360"/>
              <w:rPr>
                <w:rFonts w:cs="Arial"/>
                <w:noProof w:val="0"/>
                <w:sz w:val="20"/>
                <w:lang w:val="en-GB"/>
              </w:rPr>
            </w:pPr>
            <w:r w:rsidRPr="00BA6973">
              <w:rPr>
                <w:rFonts w:cs="Arial"/>
                <w:noProof w:val="0"/>
                <w:sz w:val="20"/>
                <w:lang w:val="en-GB"/>
              </w:rPr>
              <w:t>A.3</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w:t>
            </w:r>
            <w:r w:rsidRPr="00BA6973">
              <w:rPr>
                <w:rFonts w:cs="Arial"/>
                <w:color w:val="000000"/>
                <w:sz w:val="20"/>
                <w:u w:val="single"/>
                <w:lang w:val="en-US"/>
              </w:rPr>
              <w:t xml:space="preserve"> 1 </w:t>
            </w:r>
            <w:r w:rsidRPr="00A0729B">
              <w:rPr>
                <w:rFonts w:cs="Arial"/>
                <w:color w:val="000000"/>
                <w:sz w:val="20"/>
                <w:u w:val="single"/>
                <w:lang w:val="en-US"/>
              </w:rPr>
              <w:t>dated</w:t>
            </w:r>
            <w:r w:rsidRPr="00BA6973">
              <w:rPr>
                <w:rFonts w:cs="Arial"/>
                <w:color w:val="000000"/>
                <w:sz w:val="20"/>
                <w:u w:val="single"/>
                <w:lang w:val="en-US"/>
              </w:rPr>
              <w:t xml:space="preserve"> 09.02.2012 </w:t>
            </w:r>
            <w:r w:rsidRPr="00A0729B">
              <w:rPr>
                <w:rFonts w:cs="Arial"/>
                <w:color w:val="000000"/>
                <w:sz w:val="20"/>
                <w:u w:val="single"/>
                <w:lang w:val="en-US"/>
              </w:rPr>
              <w:t>to</w:t>
            </w:r>
            <w:r w:rsidRPr="00BA6973">
              <w:rPr>
                <w:rFonts w:cs="Arial"/>
                <w:color w:val="000000"/>
                <w:sz w:val="20"/>
                <w:u w:val="single"/>
                <w:lang w:val="en-US"/>
              </w:rPr>
              <w:t xml:space="preserve"> </w:t>
            </w:r>
            <w:r w:rsidRPr="00A0729B">
              <w:rPr>
                <w:rFonts w:cs="Arial"/>
                <w:color w:val="000000"/>
                <w:sz w:val="20"/>
                <w:u w:val="single"/>
                <w:lang w:val="en-US"/>
              </w:rPr>
              <w:t>C</w:t>
            </w:r>
            <w:r w:rsidRPr="00BA6973">
              <w:rPr>
                <w:rFonts w:cs="Arial"/>
                <w:color w:val="000000"/>
                <w:sz w:val="20"/>
                <w:u w:val="single"/>
                <w:lang w:val="en-US"/>
              </w:rPr>
              <w:t>L 04</w:t>
            </w:r>
          </w:p>
          <w:p w:rsidR="00903998" w:rsidRPr="00BA6973" w:rsidRDefault="00903998" w:rsidP="00210ACC">
            <w:pPr>
              <w:pStyle w:val="a2"/>
              <w:spacing w:before="0" w:after="0"/>
              <w:rPr>
                <w:rFonts w:cs="Arial"/>
                <w:sz w:val="20"/>
              </w:rPr>
            </w:pPr>
            <w:r w:rsidRPr="00BA6973">
              <w:rPr>
                <w:rFonts w:cs="Arial"/>
                <w:sz w:val="20"/>
              </w:rPr>
              <w:t>The correct title is OJSC. Wrong title in Annex 1 was corrected.</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8743E0" w:rsidRDefault="00903998" w:rsidP="00210ACC">
            <w:pPr>
              <w:pStyle w:val="a2"/>
              <w:spacing w:before="0" w:after="0"/>
              <w:rPr>
                <w:rFonts w:cs="Arial"/>
                <w:sz w:val="20"/>
              </w:rPr>
            </w:pPr>
            <w:r w:rsidRPr="008743E0">
              <w:rPr>
                <w:rFonts w:cs="Arial"/>
                <w:sz w:val="20"/>
              </w:rPr>
              <w:t>Closed upon the review of changes made in PDD v. 1.1.</w:t>
            </w:r>
          </w:p>
        </w:tc>
      </w:tr>
      <w:tr w:rsidR="00903998" w:rsidRPr="00A0729B" w:rsidTr="00210ACC">
        <w:tc>
          <w:tcPr>
            <w:tcW w:w="5092" w:type="dxa"/>
            <w:shd w:val="clear" w:color="auto" w:fill="auto"/>
          </w:tcPr>
          <w:p w:rsidR="00903998" w:rsidRPr="00BA6973" w:rsidRDefault="00903998" w:rsidP="00210ACC">
            <w:pPr>
              <w:pStyle w:val="RegPara"/>
              <w:keepLines/>
              <w:tabs>
                <w:tab w:val="clear" w:pos="720"/>
              </w:tabs>
              <w:autoSpaceDE w:val="0"/>
              <w:autoSpaceDN w:val="0"/>
              <w:adjustRightInd w:val="0"/>
              <w:spacing w:before="60" w:after="60"/>
              <w:rPr>
                <w:rFonts w:cs="Arial"/>
                <w:sz w:val="20"/>
                <w:lang w:val="en-US" w:eastAsia="nb-NO"/>
              </w:rPr>
            </w:pPr>
            <w:r w:rsidRPr="00BA6973">
              <w:rPr>
                <w:rFonts w:cs="Arial"/>
                <w:b/>
                <w:sz w:val="20"/>
                <w:lang w:eastAsia="nb-NO"/>
              </w:rPr>
              <w:t>CL 05</w:t>
            </w:r>
            <w:r w:rsidRPr="00BA6973">
              <w:rPr>
                <w:rFonts w:cs="Arial"/>
                <w:sz w:val="20"/>
                <w:lang w:eastAsia="nb-NO"/>
              </w:rPr>
              <w:t xml:space="preserve"> Please, clarify, whether or not and, if yes, on what extent the oil extraction rate may be affected by the different seam pressure maintenance technique (water pumping vs. APG pumping). The equal oil extraction in the baseline and the project shall be </w:t>
            </w:r>
            <w:r w:rsidRPr="00BA6973">
              <w:rPr>
                <w:rFonts w:cs="Arial"/>
                <w:sz w:val="20"/>
                <w:lang w:eastAsia="nb-NO"/>
              </w:rPr>
              <w:lastRenderedPageBreak/>
              <w:t>ensured to make the baseline selection reliable.</w:t>
            </w:r>
            <w:r w:rsidRPr="00BA6973">
              <w:rPr>
                <w:rFonts w:cs="Arial"/>
                <w:b/>
                <w:sz w:val="20"/>
                <w:lang w:eastAsia="nb-NO"/>
              </w:rPr>
              <w:t xml:space="preserve"> </w:t>
            </w:r>
            <w:r w:rsidRPr="00BA6973">
              <w:rPr>
                <w:rFonts w:cs="Arial"/>
                <w:sz w:val="20"/>
                <w:lang w:val="en-US" w:eastAsia="nb-NO"/>
              </w:rPr>
              <w:t xml:space="preserve"> </w:t>
            </w:r>
          </w:p>
          <w:p w:rsidR="00903998" w:rsidRPr="00BA6973" w:rsidRDefault="00903998" w:rsidP="00210ACC">
            <w:pPr>
              <w:pStyle w:val="RegPara"/>
              <w:keepLines/>
              <w:tabs>
                <w:tab w:val="clear" w:pos="720"/>
              </w:tabs>
              <w:autoSpaceDE w:val="0"/>
              <w:autoSpaceDN w:val="0"/>
              <w:adjustRightInd w:val="0"/>
              <w:spacing w:before="60" w:after="60"/>
              <w:rPr>
                <w:rFonts w:cs="Arial"/>
                <w:b/>
                <w:sz w:val="20"/>
                <w:lang w:eastAsia="nb-NO"/>
              </w:rPr>
            </w:pPr>
            <w:r w:rsidRPr="00BA6973">
              <w:rPr>
                <w:rFonts w:cs="Arial"/>
                <w:sz w:val="20"/>
                <w:lang w:val="en-US" w:eastAsia="nb-NO"/>
              </w:rPr>
              <w:t>Please provide the water pumping capacity estimation to demonstrate that the company would be able to maintain the equal seam pressure with respective extraction rate without the project.</w:t>
            </w:r>
            <w:r w:rsidRPr="00BA6973">
              <w:rPr>
                <w:rFonts w:cs="Arial"/>
                <w:b/>
                <w:sz w:val="20"/>
                <w:lang w:eastAsia="nb-NO"/>
              </w:rPr>
              <w:t xml:space="preserve"> </w:t>
            </w:r>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lastRenderedPageBreak/>
              <w:t>A.4.2</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05</w:t>
            </w:r>
          </w:p>
          <w:p w:rsidR="00903998" w:rsidRPr="00BA6973" w:rsidRDefault="00903998" w:rsidP="00210ACC">
            <w:pPr>
              <w:pStyle w:val="a2"/>
              <w:spacing w:before="0" w:after="0"/>
              <w:rPr>
                <w:rFonts w:cs="Arial"/>
                <w:sz w:val="20"/>
              </w:rPr>
            </w:pPr>
            <w:r w:rsidRPr="00BA6973">
              <w:rPr>
                <w:rFonts w:cs="Arial"/>
                <w:sz w:val="20"/>
              </w:rPr>
              <w:t xml:space="preserve">Please review the explanation from </w:t>
            </w:r>
            <w:proofErr w:type="spellStart"/>
            <w:r w:rsidRPr="00BA6973">
              <w:rPr>
                <w:rFonts w:cs="Arial"/>
                <w:sz w:val="20"/>
              </w:rPr>
              <w:t>Surgutneftegas</w:t>
            </w:r>
            <w:proofErr w:type="spellEnd"/>
            <w:r w:rsidRPr="00BA6973">
              <w:rPr>
                <w:rFonts w:cs="Arial"/>
                <w:sz w:val="20"/>
              </w:rPr>
              <w:t xml:space="preserve"> (file name “explanation regarding different methods of seam pressure maintenance.doc”. In general, injection of both </w:t>
            </w:r>
            <w:r w:rsidRPr="00BA6973">
              <w:rPr>
                <w:rFonts w:cs="Arial"/>
                <w:sz w:val="20"/>
              </w:rPr>
              <w:lastRenderedPageBreak/>
              <w:t>water and APG is implemented because of the same purpose - to compensate outgoing volumes of crude oil and both methods can be substituted among themselves.</w:t>
            </w:r>
          </w:p>
          <w:p w:rsidR="00903998" w:rsidRPr="00BA6973" w:rsidRDefault="00903998" w:rsidP="00210ACC">
            <w:pPr>
              <w:pStyle w:val="a2"/>
              <w:spacing w:before="0" w:after="0"/>
              <w:rPr>
                <w:rFonts w:cs="Arial"/>
                <w:sz w:val="20"/>
              </w:rPr>
            </w:pPr>
            <w:r w:rsidRPr="00BA6973">
              <w:rPr>
                <w:rFonts w:cs="Arial"/>
                <w:sz w:val="20"/>
                <w:lang w:val="en-US" w:eastAsia="nb-NO"/>
              </w:rPr>
              <w:t>Water pumping capacity estimation was provided. Please review.</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Conclusion on the response 1</w:t>
            </w:r>
          </w:p>
          <w:p w:rsidR="00903998" w:rsidRPr="008743E0" w:rsidRDefault="00903998" w:rsidP="00210ACC">
            <w:pPr>
              <w:pStyle w:val="a2"/>
              <w:spacing w:before="0" w:after="0"/>
              <w:rPr>
                <w:rFonts w:cs="Arial"/>
                <w:sz w:val="20"/>
              </w:rPr>
            </w:pPr>
            <w:r w:rsidRPr="008743E0">
              <w:rPr>
                <w:rFonts w:cs="Arial"/>
                <w:sz w:val="20"/>
              </w:rPr>
              <w:t>Upon the review of /12/ it was clarified that both water and APG pumping can be used to maintain the seam pressure.</w:t>
            </w:r>
          </w:p>
          <w:p w:rsidR="00903998" w:rsidRPr="00A752B6" w:rsidRDefault="00903998" w:rsidP="00210ACC">
            <w:pPr>
              <w:pStyle w:val="a2"/>
              <w:spacing w:before="0" w:after="0"/>
              <w:rPr>
                <w:rFonts w:cs="Arial"/>
                <w:sz w:val="20"/>
                <w:u w:val="single"/>
              </w:rPr>
            </w:pPr>
            <w:r>
              <w:rPr>
                <w:rFonts w:cs="Arial"/>
                <w:sz w:val="20"/>
                <w:u w:val="single"/>
              </w:rPr>
              <w:lastRenderedPageBreak/>
              <w:t xml:space="preserve"> </w:t>
            </w:r>
          </w:p>
        </w:tc>
      </w:tr>
      <w:tr w:rsidR="00903998" w:rsidRPr="00277B3D" w:rsidTr="00210ACC">
        <w:tc>
          <w:tcPr>
            <w:tcW w:w="5092" w:type="dxa"/>
            <w:shd w:val="clear" w:color="auto" w:fill="auto"/>
          </w:tcPr>
          <w:p w:rsidR="00903998" w:rsidRPr="00BA6973" w:rsidRDefault="00903998" w:rsidP="00210ACC">
            <w:pPr>
              <w:pStyle w:val="RegPara"/>
              <w:keepLines/>
              <w:tabs>
                <w:tab w:val="clear" w:pos="720"/>
              </w:tabs>
              <w:autoSpaceDE w:val="0"/>
              <w:autoSpaceDN w:val="0"/>
              <w:adjustRightInd w:val="0"/>
              <w:spacing w:before="60" w:after="60"/>
              <w:rPr>
                <w:rFonts w:cs="Arial"/>
                <w:sz w:val="20"/>
                <w:lang w:eastAsia="nb-NO"/>
              </w:rPr>
            </w:pPr>
            <w:r w:rsidRPr="00BA6973">
              <w:rPr>
                <w:rFonts w:cs="Arial"/>
                <w:b/>
                <w:sz w:val="20"/>
                <w:lang w:eastAsia="nb-NO"/>
              </w:rPr>
              <w:lastRenderedPageBreak/>
              <w:t xml:space="preserve">CL 06 </w:t>
            </w:r>
            <w:r w:rsidRPr="00BA6973">
              <w:rPr>
                <w:rFonts w:cs="Arial"/>
                <w:sz w:val="20"/>
                <w:lang w:eastAsia="nb-NO"/>
              </w:rPr>
              <w:t xml:space="preserve"> The description in the PDD is not transparent on the water injection under the project scenario.</w:t>
            </w:r>
          </w:p>
          <w:p w:rsidR="00903998" w:rsidRPr="00BA6973" w:rsidRDefault="00903998" w:rsidP="00210ACC">
            <w:pPr>
              <w:pStyle w:val="RegPara"/>
              <w:keepLines/>
              <w:tabs>
                <w:tab w:val="clear" w:pos="720"/>
              </w:tabs>
              <w:autoSpaceDE w:val="0"/>
              <w:autoSpaceDN w:val="0"/>
              <w:adjustRightInd w:val="0"/>
              <w:spacing w:before="60" w:after="60"/>
              <w:ind w:left="360"/>
              <w:rPr>
                <w:rFonts w:cs="Arial"/>
                <w:sz w:val="20"/>
                <w:lang w:eastAsia="nb-NO"/>
              </w:rPr>
            </w:pPr>
            <w:r w:rsidRPr="00BA6973">
              <w:rPr>
                <w:rFonts w:cs="Arial"/>
                <w:sz w:val="20"/>
                <w:lang w:eastAsia="nb-NO"/>
              </w:rPr>
              <w:t>1/ will the water injection be continued under the project or the APG completely replaces the water injection?</w:t>
            </w:r>
          </w:p>
          <w:p w:rsidR="00903998" w:rsidRPr="00BA6973" w:rsidRDefault="00903998" w:rsidP="00210ACC">
            <w:pPr>
              <w:pStyle w:val="RegPara"/>
              <w:keepLines/>
              <w:tabs>
                <w:tab w:val="clear" w:pos="720"/>
              </w:tabs>
              <w:autoSpaceDE w:val="0"/>
              <w:autoSpaceDN w:val="0"/>
              <w:adjustRightInd w:val="0"/>
              <w:spacing w:before="60" w:after="60"/>
              <w:ind w:left="360"/>
              <w:rPr>
                <w:rFonts w:cs="Arial"/>
                <w:sz w:val="20"/>
                <w:lang w:eastAsia="nb-NO"/>
              </w:rPr>
            </w:pPr>
            <w:r w:rsidRPr="00BA6973">
              <w:rPr>
                <w:rFonts w:cs="Arial"/>
                <w:sz w:val="20"/>
                <w:lang w:eastAsia="nb-NO"/>
              </w:rPr>
              <w:t>2/ will the volume of water injection decrease under the project?</w:t>
            </w:r>
          </w:p>
          <w:p w:rsidR="00903998" w:rsidRPr="00BA6973" w:rsidRDefault="00903998" w:rsidP="00210ACC">
            <w:pPr>
              <w:pStyle w:val="RegPara"/>
              <w:keepLines/>
              <w:tabs>
                <w:tab w:val="clear" w:pos="720"/>
              </w:tabs>
              <w:autoSpaceDE w:val="0"/>
              <w:autoSpaceDN w:val="0"/>
              <w:adjustRightInd w:val="0"/>
              <w:spacing w:before="60" w:after="60"/>
              <w:ind w:left="360"/>
              <w:rPr>
                <w:rFonts w:cs="Arial"/>
                <w:sz w:val="20"/>
                <w:lang w:eastAsia="nb-NO"/>
              </w:rPr>
            </w:pPr>
            <w:r w:rsidRPr="00BA6973">
              <w:rPr>
                <w:rFonts w:cs="Arial"/>
                <w:sz w:val="20"/>
                <w:lang w:eastAsia="nb-NO"/>
              </w:rPr>
              <w:t xml:space="preserve">3/ will there be any external freshwater consumption avoided due to APG injection? </w:t>
            </w:r>
          </w:p>
          <w:p w:rsidR="00903998" w:rsidRPr="00BA6973" w:rsidRDefault="00903998" w:rsidP="00210ACC">
            <w:pPr>
              <w:pStyle w:val="RegPara"/>
              <w:keepLines/>
              <w:tabs>
                <w:tab w:val="clear" w:pos="720"/>
              </w:tabs>
              <w:autoSpaceDE w:val="0"/>
              <w:autoSpaceDN w:val="0"/>
              <w:adjustRightInd w:val="0"/>
              <w:spacing w:before="60" w:after="60"/>
              <w:ind w:left="360"/>
              <w:rPr>
                <w:rFonts w:cs="Arial"/>
                <w:b/>
                <w:sz w:val="20"/>
                <w:lang w:eastAsia="nb-NO"/>
              </w:rPr>
            </w:pPr>
            <w:r w:rsidRPr="00BA6973">
              <w:rPr>
                <w:rFonts w:cs="Arial"/>
                <w:sz w:val="20"/>
                <w:lang w:eastAsia="nb-NO"/>
              </w:rPr>
              <w:t xml:space="preserve">4/ will the project lead to the discharge of water that otherwise would be injected into the seam?  </w:t>
            </w:r>
            <w:r w:rsidRPr="00BA6973">
              <w:rPr>
                <w:rFonts w:cs="Arial"/>
                <w:b/>
                <w:sz w:val="20"/>
                <w:lang w:eastAsia="nb-NO"/>
              </w:rPr>
              <w:t xml:space="preserve"> </w:t>
            </w:r>
          </w:p>
          <w:p w:rsidR="00903998" w:rsidRPr="00BA6973" w:rsidRDefault="00903998" w:rsidP="00210ACC">
            <w:pPr>
              <w:pStyle w:val="RegPara"/>
              <w:keepLines/>
              <w:tabs>
                <w:tab w:val="clear" w:pos="720"/>
              </w:tabs>
              <w:autoSpaceDE w:val="0"/>
              <w:autoSpaceDN w:val="0"/>
              <w:adjustRightInd w:val="0"/>
              <w:spacing w:before="60" w:after="60"/>
              <w:ind w:left="360"/>
              <w:rPr>
                <w:rFonts w:cs="Arial"/>
                <w:sz w:val="20"/>
                <w:lang w:eastAsia="nb-NO"/>
              </w:rPr>
            </w:pPr>
            <w:r w:rsidRPr="00BA6973">
              <w:rPr>
                <w:rFonts w:cs="Arial"/>
                <w:sz w:val="20"/>
                <w:lang w:eastAsia="nb-NO"/>
              </w:rPr>
              <w:t xml:space="preserve">If the water injection is not completely substituted by the project it should be properly reflected in the description of alternatives. </w:t>
            </w:r>
          </w:p>
          <w:p w:rsidR="00903998" w:rsidRPr="00BA6973" w:rsidRDefault="00903998" w:rsidP="00210ACC">
            <w:pPr>
              <w:pStyle w:val="RegPara"/>
              <w:keepLines/>
              <w:tabs>
                <w:tab w:val="clear" w:pos="720"/>
              </w:tabs>
              <w:autoSpaceDE w:val="0"/>
              <w:autoSpaceDN w:val="0"/>
              <w:adjustRightInd w:val="0"/>
              <w:spacing w:before="60" w:after="60"/>
              <w:ind w:left="2520"/>
              <w:rPr>
                <w:rFonts w:cs="Arial"/>
                <w:b/>
                <w:sz w:val="20"/>
                <w:lang w:eastAsia="nb-NO"/>
              </w:rPr>
            </w:pPr>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t>A.4.2</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06</w:t>
            </w:r>
          </w:p>
          <w:p w:rsidR="00903998" w:rsidRPr="00BA6973" w:rsidRDefault="00903998" w:rsidP="00210ACC">
            <w:pPr>
              <w:pStyle w:val="a2"/>
              <w:spacing w:before="0" w:after="0"/>
              <w:rPr>
                <w:rFonts w:cs="Arial"/>
                <w:sz w:val="20"/>
              </w:rPr>
            </w:pPr>
            <w:r w:rsidRPr="00BA6973">
              <w:rPr>
                <w:rFonts w:cs="Arial"/>
                <w:sz w:val="20"/>
              </w:rPr>
              <w:t>1/</w:t>
            </w:r>
            <w:r w:rsidRPr="00BA6973">
              <w:t xml:space="preserve"> </w:t>
            </w:r>
            <w:r w:rsidRPr="00BA6973">
              <w:rPr>
                <w:rFonts w:cs="Arial"/>
                <w:sz w:val="20"/>
              </w:rPr>
              <w:t>APG injection will substitute water injection only partially and after implementation of the project water injection will be continued;</w:t>
            </w:r>
          </w:p>
          <w:p w:rsidR="00903998" w:rsidRPr="00BA6973" w:rsidRDefault="00903998" w:rsidP="00210ACC">
            <w:pPr>
              <w:pStyle w:val="a2"/>
              <w:spacing w:before="0" w:after="0"/>
              <w:rPr>
                <w:rFonts w:cs="Arial"/>
                <w:sz w:val="20"/>
              </w:rPr>
            </w:pPr>
            <w:r w:rsidRPr="00BA6973">
              <w:rPr>
                <w:rFonts w:cs="Arial"/>
                <w:sz w:val="20"/>
              </w:rPr>
              <w:t>2/ Yes</w:t>
            </w:r>
            <w:r w:rsidRPr="00BA6973">
              <w:rPr>
                <w:rFonts w:cs="Arial"/>
                <w:sz w:val="20"/>
                <w:lang w:eastAsia="nb-NO"/>
              </w:rPr>
              <w:t>, the volume of water injection  will decrease under the project</w:t>
            </w:r>
            <w:r w:rsidRPr="00BA6973">
              <w:rPr>
                <w:rFonts w:cs="Arial"/>
                <w:sz w:val="20"/>
              </w:rPr>
              <w:t xml:space="preserve"> as APG injection will substitute injection of water;</w:t>
            </w:r>
          </w:p>
          <w:p w:rsidR="00903998" w:rsidRPr="00BA6973" w:rsidRDefault="00903998" w:rsidP="00210ACC">
            <w:pPr>
              <w:pStyle w:val="a2"/>
              <w:spacing w:before="0" w:after="0"/>
              <w:rPr>
                <w:rFonts w:cs="Arial"/>
                <w:sz w:val="20"/>
              </w:rPr>
            </w:pPr>
            <w:r w:rsidRPr="00BA6973">
              <w:rPr>
                <w:rFonts w:cs="Arial"/>
                <w:sz w:val="20"/>
              </w:rPr>
              <w:t xml:space="preserve">3/ Yes, water extraction from fresh water </w:t>
            </w:r>
            <w:proofErr w:type="spellStart"/>
            <w:r w:rsidRPr="00BA6973">
              <w:rPr>
                <w:rFonts w:cs="Arial"/>
                <w:sz w:val="20"/>
              </w:rPr>
              <w:t>oilwells</w:t>
            </w:r>
            <w:proofErr w:type="spellEnd"/>
            <w:r w:rsidRPr="00BA6973">
              <w:rPr>
                <w:rFonts w:cs="Arial"/>
                <w:sz w:val="20"/>
              </w:rPr>
              <w:t xml:space="preserve"> will be avoided.</w:t>
            </w:r>
          </w:p>
          <w:p w:rsidR="00903998" w:rsidRPr="00BA6973" w:rsidRDefault="00903998" w:rsidP="00210ACC">
            <w:pPr>
              <w:pStyle w:val="a2"/>
              <w:spacing w:before="0" w:after="0"/>
              <w:rPr>
                <w:rFonts w:cs="Arial"/>
                <w:sz w:val="20"/>
              </w:rPr>
            </w:pPr>
            <w:r w:rsidRPr="00BA6973">
              <w:rPr>
                <w:rFonts w:cs="Arial"/>
                <w:sz w:val="20"/>
              </w:rPr>
              <w:t>4/ No, the project will not lead to discharge of water. Even after implementation of the project more than 90% of the amount of water injected was extracted from wells. It means that the project will decrease extraction of water from wells but not discharge of water.</w:t>
            </w:r>
          </w:p>
          <w:p w:rsidR="00903998" w:rsidRPr="00BA6973" w:rsidRDefault="00903998" w:rsidP="00210ACC">
            <w:pPr>
              <w:pStyle w:val="a2"/>
              <w:spacing w:before="0" w:after="0"/>
              <w:rPr>
                <w:rFonts w:cs="Arial"/>
                <w:sz w:val="20"/>
              </w:rPr>
            </w:pPr>
          </w:p>
          <w:p w:rsidR="00903998" w:rsidRPr="00BA6973" w:rsidRDefault="00903998" w:rsidP="00210ACC">
            <w:pPr>
              <w:pStyle w:val="a2"/>
              <w:spacing w:before="0" w:after="0"/>
              <w:rPr>
                <w:rFonts w:cs="Arial"/>
                <w:sz w:val="20"/>
              </w:rPr>
            </w:pPr>
            <w:r w:rsidRPr="00BA6973">
              <w:rPr>
                <w:rFonts w:cs="Arial"/>
                <w:sz w:val="20"/>
              </w:rPr>
              <w:t>The description in the PDD was updated. Please review.</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r>
              <w:rPr>
                <w:rFonts w:cs="Arial"/>
                <w:sz w:val="20"/>
                <w:u w:val="single"/>
              </w:rPr>
              <w:t>1/,2/, 3/ 4/Ok, confirmed by the review of /7/ and /12/</w:t>
            </w:r>
          </w:p>
          <w:p w:rsidR="00903998" w:rsidRDefault="00903998" w:rsidP="00210ACC">
            <w:pPr>
              <w:pStyle w:val="a2"/>
              <w:spacing w:before="0" w:after="0"/>
              <w:rPr>
                <w:rFonts w:cs="Arial"/>
                <w:sz w:val="20"/>
                <w:u w:val="single"/>
              </w:rPr>
            </w:pPr>
          </w:p>
          <w:p w:rsidR="00903998" w:rsidRPr="00A752B6" w:rsidRDefault="00903998" w:rsidP="00210ACC">
            <w:pPr>
              <w:pStyle w:val="a2"/>
              <w:spacing w:before="0" w:after="0"/>
              <w:rPr>
                <w:rFonts w:cs="Arial"/>
                <w:sz w:val="20"/>
                <w:u w:val="single"/>
              </w:rPr>
            </w:pPr>
            <w:r>
              <w:rPr>
                <w:rFonts w:cs="Arial"/>
                <w:sz w:val="20"/>
                <w:u w:val="single"/>
              </w:rPr>
              <w:t>Closed</w:t>
            </w:r>
          </w:p>
        </w:tc>
      </w:tr>
      <w:tr w:rsidR="00903998" w:rsidRPr="004D7438" w:rsidTr="00210ACC">
        <w:tc>
          <w:tcPr>
            <w:tcW w:w="5092" w:type="dxa"/>
            <w:shd w:val="clear" w:color="auto" w:fill="auto"/>
          </w:tcPr>
          <w:p w:rsidR="00903998" w:rsidRPr="00BA6973" w:rsidRDefault="00903998" w:rsidP="00210ACC">
            <w:pPr>
              <w:rPr>
                <w:rFonts w:cs="Arial"/>
                <w:b/>
                <w:sz w:val="20"/>
                <w:lang w:val="en-US"/>
              </w:rPr>
            </w:pPr>
            <w:r w:rsidRPr="00A0729B">
              <w:rPr>
                <w:rFonts w:cs="Arial"/>
                <w:b/>
                <w:sz w:val="20"/>
                <w:lang w:val="en-US"/>
              </w:rPr>
              <w:t>CL</w:t>
            </w:r>
            <w:r w:rsidRPr="00A752B6">
              <w:rPr>
                <w:rFonts w:cs="Arial"/>
                <w:b/>
                <w:sz w:val="20"/>
                <w:lang w:val="en-US"/>
              </w:rPr>
              <w:t xml:space="preserve"> 07 </w:t>
            </w:r>
            <w:r w:rsidRPr="00A0729B">
              <w:rPr>
                <w:rFonts w:cs="Arial"/>
                <w:sz w:val="20"/>
                <w:lang w:val="en-US"/>
              </w:rPr>
              <w:t xml:space="preserve">Please provide the evidence (calculation) to demonstrate the applicability of 3.5 % methane </w:t>
            </w:r>
            <w:proofErr w:type="spellStart"/>
            <w:r w:rsidRPr="00A0729B">
              <w:rPr>
                <w:rFonts w:cs="Arial"/>
                <w:sz w:val="20"/>
                <w:lang w:val="en-US"/>
              </w:rPr>
              <w:t>underburning</w:t>
            </w:r>
            <w:proofErr w:type="spellEnd"/>
            <w:r w:rsidRPr="00A0729B">
              <w:rPr>
                <w:rFonts w:cs="Arial"/>
                <w:sz w:val="20"/>
                <w:lang w:val="en-US"/>
              </w:rPr>
              <w:t xml:space="preserve"> (soot combustion) without the project (using the equal APG volumes as the project does)</w:t>
            </w:r>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t>23</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07</w:t>
            </w:r>
          </w:p>
          <w:p w:rsidR="00903998" w:rsidRPr="00BA6973" w:rsidRDefault="00903998" w:rsidP="00210ACC">
            <w:pPr>
              <w:pStyle w:val="a2"/>
              <w:spacing w:before="0" w:after="0"/>
              <w:rPr>
                <w:rFonts w:cs="Arial"/>
                <w:sz w:val="20"/>
              </w:rPr>
            </w:pPr>
            <w:r w:rsidRPr="00BA6973">
              <w:rPr>
                <w:rFonts w:cs="Arial"/>
                <w:sz w:val="20"/>
              </w:rPr>
              <w:t>Please find the documentary evidence attached (file name - “Note on flaring efficiency .</w:t>
            </w:r>
            <w:proofErr w:type="spellStart"/>
            <w:r w:rsidRPr="00BA6973">
              <w:rPr>
                <w:rFonts w:cs="Arial"/>
                <w:sz w:val="20"/>
              </w:rPr>
              <w:t>pdf</w:t>
            </w:r>
            <w:proofErr w:type="spellEnd"/>
            <w:r w:rsidRPr="00BA6973">
              <w:rPr>
                <w:rFonts w:cs="Arial"/>
                <w:sz w:val="20"/>
              </w:rPr>
              <w:t>”).</w:t>
            </w:r>
          </w:p>
          <w:p w:rsidR="00903998" w:rsidRPr="00BA6973" w:rsidRDefault="00903998" w:rsidP="00210ACC">
            <w:pPr>
              <w:pStyle w:val="a2"/>
              <w:spacing w:before="0" w:after="0"/>
              <w:rPr>
                <w:rFonts w:cs="Arial"/>
                <w:sz w:val="20"/>
              </w:rPr>
            </w:pPr>
            <w:r w:rsidRPr="00BA6973">
              <w:rPr>
                <w:rFonts w:cs="Arial"/>
                <w:sz w:val="20"/>
              </w:rPr>
              <w:lastRenderedPageBreak/>
              <w:t>As it is seen from the attached evidence non-soot flaring is prohibited by technical documentation but the calculation also confirms that amount of APG injected by the CS would be flared under conditions of soot combustion. According to the clause 6.4.2 of the  NII Atmosphere methodology soot flaring occurs when the speed of APG in flare is less than 0.2 of acoustic speed (According to the appendix G of the methodology acoustic speed of APG is 406 m/s ). Accordingly, if speed of APG in flare is less than 81.2 m/s than it is soot flaring.</w:t>
            </w:r>
          </w:p>
          <w:p w:rsidR="00903998" w:rsidRPr="00BA6973" w:rsidRDefault="00903998" w:rsidP="00210ACC">
            <w:pPr>
              <w:pStyle w:val="a2"/>
              <w:spacing w:before="0" w:after="0"/>
              <w:rPr>
                <w:rFonts w:cs="Arial"/>
                <w:sz w:val="20"/>
              </w:rPr>
            </w:pPr>
            <w:proofErr w:type="spellStart"/>
            <w:r w:rsidRPr="00BA6973">
              <w:rPr>
                <w:rFonts w:cs="Arial"/>
                <w:sz w:val="20"/>
              </w:rPr>
              <w:t>Talakan</w:t>
            </w:r>
            <w:proofErr w:type="spellEnd"/>
            <w:r w:rsidRPr="00BA6973">
              <w:rPr>
                <w:rFonts w:cs="Arial"/>
                <w:sz w:val="20"/>
              </w:rPr>
              <w:t xml:space="preserve"> oilfield is equipped with three flare </w:t>
            </w:r>
            <w:proofErr w:type="spellStart"/>
            <w:r w:rsidRPr="00BA6973">
              <w:rPr>
                <w:rFonts w:cs="Arial"/>
                <w:sz w:val="20"/>
              </w:rPr>
              <w:t>units.The</w:t>
            </w:r>
            <w:proofErr w:type="spellEnd"/>
            <w:r w:rsidRPr="00BA6973">
              <w:rPr>
                <w:rFonts w:cs="Arial"/>
                <w:sz w:val="20"/>
              </w:rPr>
              <w:t xml:space="preserve"> minimal diameter of flares is 0.4 m. The maximal amount of annual APG injection is than 431 </w:t>
            </w:r>
            <w:proofErr w:type="spellStart"/>
            <w:r w:rsidRPr="00BA6973">
              <w:rPr>
                <w:rFonts w:cs="Arial"/>
                <w:sz w:val="20"/>
              </w:rPr>
              <w:t>mln</w:t>
            </w:r>
            <w:proofErr w:type="spellEnd"/>
            <w:r w:rsidRPr="00BA6973">
              <w:rPr>
                <w:rFonts w:cs="Arial"/>
                <w:sz w:val="20"/>
              </w:rPr>
              <w:t>. m</w:t>
            </w:r>
            <w:r w:rsidRPr="00BA6973">
              <w:rPr>
                <w:rFonts w:cs="Arial"/>
                <w:sz w:val="20"/>
                <w:vertAlign w:val="superscript"/>
              </w:rPr>
              <w:t>3</w:t>
            </w:r>
            <w:r w:rsidRPr="00BA6973">
              <w:rPr>
                <w:rFonts w:cs="Arial"/>
                <w:sz w:val="20"/>
              </w:rPr>
              <w:t xml:space="preserve"> per year (in 2012) or 13.67 m</w:t>
            </w:r>
            <w:r w:rsidRPr="00BA6973">
              <w:rPr>
                <w:rFonts w:cs="Arial"/>
                <w:sz w:val="20"/>
                <w:vertAlign w:val="superscript"/>
              </w:rPr>
              <w:t>3</w:t>
            </w:r>
            <w:r w:rsidRPr="00BA6973">
              <w:rPr>
                <w:rFonts w:cs="Arial"/>
                <w:sz w:val="20"/>
              </w:rPr>
              <w:t xml:space="preserve"> per second. The non-soot flaring will occur only if more than 74% (10.11 m</w:t>
            </w:r>
            <w:r w:rsidRPr="00BA6973">
              <w:rPr>
                <w:rFonts w:cs="Arial"/>
                <w:sz w:val="20"/>
                <w:vertAlign w:val="superscript"/>
              </w:rPr>
              <w:t>3</w:t>
            </w:r>
            <w:r w:rsidRPr="00BA6973">
              <w:rPr>
                <w:rFonts w:cs="Arial"/>
                <w:sz w:val="20"/>
              </w:rPr>
              <w:t xml:space="preserve"> per second) of the whole injected APG amount would be directed to the one, smallest flare unit which is highly unlikely.</w:t>
            </w:r>
          </w:p>
          <w:p w:rsidR="00903998" w:rsidRPr="00BA6973" w:rsidRDefault="00903998" w:rsidP="00210ACC">
            <w:pPr>
              <w:pStyle w:val="a2"/>
              <w:spacing w:before="0" w:after="0"/>
              <w:rPr>
                <w:rFonts w:cs="Arial"/>
                <w:sz w:val="20"/>
              </w:rPr>
            </w:pPr>
            <w:r w:rsidRPr="00BA6973">
              <w:rPr>
                <w:rFonts w:cs="Arial"/>
                <w:sz w:val="20"/>
              </w:rPr>
              <w:t>Detecting S = (</w:t>
            </w:r>
            <w:r w:rsidRPr="00BA6973">
              <w:rPr>
                <w:rFonts w:cs="Arial"/>
                <w:i/>
                <w:sz w:val="20"/>
              </w:rPr>
              <w:t>πd</w:t>
            </w:r>
            <w:r w:rsidRPr="00BA6973">
              <w:rPr>
                <w:rFonts w:cs="Arial"/>
                <w:sz w:val="20"/>
                <w:vertAlign w:val="superscript"/>
              </w:rPr>
              <w:t>2</w:t>
            </w:r>
            <w:r w:rsidRPr="00BA6973">
              <w:rPr>
                <w:rFonts w:cs="Arial"/>
                <w:sz w:val="20"/>
              </w:rPr>
              <w:t>)/4 = 3.1415926 * 0.4</w:t>
            </w:r>
            <w:r w:rsidRPr="00BA6973">
              <w:rPr>
                <w:rFonts w:cs="Arial"/>
                <w:sz w:val="20"/>
                <w:vertAlign w:val="superscript"/>
              </w:rPr>
              <w:t>2</w:t>
            </w:r>
            <w:r w:rsidRPr="00BA6973">
              <w:rPr>
                <w:rFonts w:cs="Arial"/>
                <w:sz w:val="20"/>
              </w:rPr>
              <w:t xml:space="preserve"> / 4 = ~0.12 m</w:t>
            </w:r>
            <w:r w:rsidRPr="00BA6973">
              <w:rPr>
                <w:rFonts w:cs="Arial"/>
                <w:sz w:val="20"/>
                <w:vertAlign w:val="superscript"/>
              </w:rPr>
              <w:t>2</w:t>
            </w:r>
            <w:r w:rsidRPr="00BA6973">
              <w:rPr>
                <w:rFonts w:cs="Arial"/>
                <w:sz w:val="20"/>
              </w:rPr>
              <w:t>.</w:t>
            </w:r>
          </w:p>
          <w:p w:rsidR="00903998" w:rsidRPr="00BA6973" w:rsidRDefault="00903998" w:rsidP="00210ACC">
            <w:pPr>
              <w:pStyle w:val="a2"/>
              <w:spacing w:before="0" w:after="0"/>
              <w:rPr>
                <w:rFonts w:cs="Arial"/>
                <w:sz w:val="20"/>
                <w:lang w:val="en-US"/>
              </w:rPr>
            </w:pPr>
            <w:r w:rsidRPr="00BA6973">
              <w:rPr>
                <w:rFonts w:cs="Arial"/>
                <w:sz w:val="20"/>
              </w:rPr>
              <w:t xml:space="preserve">Detecting speed of APG = 10.11 / 0.12 = 80.48 m </w:t>
            </w:r>
            <w:r w:rsidRPr="00BA6973">
              <w:rPr>
                <w:rFonts w:cs="Arial"/>
                <w:sz w:val="20"/>
                <w:lang w:val="en-US"/>
              </w:rPr>
              <w:t>/ s.</w:t>
            </w:r>
          </w:p>
          <w:p w:rsidR="00903998" w:rsidRPr="00BA6973" w:rsidRDefault="00903998" w:rsidP="00210ACC">
            <w:pPr>
              <w:pStyle w:val="a2"/>
              <w:spacing w:before="0" w:after="0"/>
              <w:rPr>
                <w:rFonts w:cs="Arial"/>
                <w:sz w:val="20"/>
              </w:rPr>
            </w:pPr>
            <w:r w:rsidRPr="00BA6973">
              <w:rPr>
                <w:rFonts w:cs="Arial"/>
                <w:sz w:val="20"/>
                <w:lang w:val="en-US"/>
              </w:rPr>
              <w:t xml:space="preserve">As </w:t>
            </w:r>
            <w:r w:rsidRPr="00BA6973">
              <w:rPr>
                <w:rFonts w:cs="Arial"/>
                <w:sz w:val="20"/>
              </w:rPr>
              <w:t>it is seen from the calculations above, conditions for soot flaring should be applied.</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Conclusion on the response 1</w:t>
            </w:r>
          </w:p>
          <w:p w:rsidR="00903998" w:rsidRPr="004F26E0" w:rsidRDefault="00903998" w:rsidP="00210ACC">
            <w:pPr>
              <w:pStyle w:val="a2"/>
              <w:spacing w:before="0" w:after="0"/>
              <w:rPr>
                <w:rFonts w:cs="Arial"/>
                <w:sz w:val="20"/>
              </w:rPr>
            </w:pPr>
            <w:r w:rsidRPr="004F26E0">
              <w:rPr>
                <w:rFonts w:cs="Arial"/>
                <w:sz w:val="20"/>
              </w:rPr>
              <w:t xml:space="preserve">The soot combustion criterion compliance was checked through the simulation excel model calculation </w:t>
            </w:r>
            <w:r>
              <w:rPr>
                <w:rFonts w:cs="Arial"/>
                <w:sz w:val="20"/>
              </w:rPr>
              <w:lastRenderedPageBreak/>
              <w:t xml:space="preserve">/19/ using the input values of </w:t>
            </w:r>
            <w:r w:rsidRPr="004F26E0">
              <w:rPr>
                <w:rFonts w:cs="Arial"/>
                <w:sz w:val="20"/>
              </w:rPr>
              <w:t xml:space="preserve">APG composition, maximum annual APG </w:t>
            </w:r>
            <w:proofErr w:type="spellStart"/>
            <w:r w:rsidRPr="004F26E0">
              <w:rPr>
                <w:rFonts w:cs="Arial"/>
                <w:sz w:val="20"/>
              </w:rPr>
              <w:t>utitlization</w:t>
            </w:r>
            <w:proofErr w:type="spellEnd"/>
            <w:r w:rsidRPr="004F26E0">
              <w:rPr>
                <w:rFonts w:cs="Arial"/>
                <w:sz w:val="20"/>
              </w:rPr>
              <w:t xml:space="preserve"> volume, 20 C – temperature of APG and flaring head diameter</w:t>
            </w:r>
            <w:r>
              <w:rPr>
                <w:rFonts w:cs="Arial"/>
                <w:sz w:val="20"/>
              </w:rPr>
              <w:t>s</w:t>
            </w:r>
            <w:r w:rsidRPr="004F26E0">
              <w:rPr>
                <w:rFonts w:cs="Arial"/>
                <w:sz w:val="20"/>
              </w:rPr>
              <w:t xml:space="preserve"> taken from flare specifications.</w:t>
            </w:r>
          </w:p>
          <w:p w:rsidR="00903998" w:rsidRDefault="00903998" w:rsidP="00210ACC">
            <w:pPr>
              <w:pStyle w:val="a2"/>
              <w:spacing w:before="0" w:after="0"/>
              <w:rPr>
                <w:rFonts w:cs="Arial"/>
                <w:sz w:val="20"/>
                <w:u w:val="single"/>
              </w:rPr>
            </w:pPr>
            <w:r>
              <w:rPr>
                <w:rFonts w:cs="Arial"/>
                <w:sz w:val="20"/>
                <w:u w:val="single"/>
              </w:rPr>
              <w:t xml:space="preserve">Soot mode of APG combustion with standard </w:t>
            </w:r>
            <w:proofErr w:type="spellStart"/>
            <w:r>
              <w:rPr>
                <w:rFonts w:cs="Arial"/>
                <w:sz w:val="20"/>
                <w:u w:val="single"/>
              </w:rPr>
              <w:t>anderburning</w:t>
            </w:r>
            <w:proofErr w:type="spellEnd"/>
            <w:r>
              <w:rPr>
                <w:rFonts w:cs="Arial"/>
                <w:sz w:val="20"/>
                <w:u w:val="single"/>
              </w:rPr>
              <w:t xml:space="preserve"> factor of 3.5% was confirmed.</w:t>
            </w:r>
          </w:p>
          <w:p w:rsidR="00903998" w:rsidRDefault="00903998" w:rsidP="00210ACC">
            <w:pPr>
              <w:pStyle w:val="a2"/>
              <w:spacing w:before="0" w:after="0"/>
              <w:rPr>
                <w:rFonts w:cs="Arial"/>
                <w:sz w:val="20"/>
                <w:u w:val="single"/>
              </w:rPr>
            </w:pPr>
          </w:p>
          <w:p w:rsidR="00903998" w:rsidRPr="00A752B6" w:rsidRDefault="00903998" w:rsidP="00210ACC">
            <w:pPr>
              <w:pStyle w:val="a2"/>
              <w:spacing w:before="0" w:after="0"/>
              <w:rPr>
                <w:rFonts w:cs="Arial"/>
                <w:sz w:val="20"/>
                <w:u w:val="single"/>
              </w:rPr>
            </w:pPr>
            <w:r>
              <w:rPr>
                <w:rFonts w:cs="Arial"/>
                <w:sz w:val="20"/>
                <w:u w:val="single"/>
              </w:rPr>
              <w:t>Closed.</w:t>
            </w:r>
          </w:p>
        </w:tc>
      </w:tr>
      <w:tr w:rsidR="00903998" w:rsidRPr="00293A5A" w:rsidTr="00210ACC">
        <w:tc>
          <w:tcPr>
            <w:tcW w:w="5092" w:type="dxa"/>
            <w:shd w:val="clear" w:color="auto" w:fill="auto"/>
          </w:tcPr>
          <w:p w:rsidR="00903998" w:rsidRPr="00A0729B" w:rsidRDefault="00903998" w:rsidP="00210ACC">
            <w:pPr>
              <w:ind w:left="360"/>
              <w:rPr>
                <w:rFonts w:cs="Arial"/>
                <w:sz w:val="20"/>
                <w:lang w:val="en-US"/>
              </w:rPr>
            </w:pPr>
          </w:p>
          <w:p w:rsidR="00903998" w:rsidRPr="00A0729B" w:rsidRDefault="00903998" w:rsidP="00210ACC">
            <w:pPr>
              <w:rPr>
                <w:rFonts w:cs="Arial"/>
                <w:sz w:val="20"/>
                <w:lang w:val="en-US"/>
              </w:rPr>
            </w:pPr>
            <w:r w:rsidRPr="00A0729B">
              <w:rPr>
                <w:rFonts w:cs="Arial"/>
                <w:b/>
                <w:sz w:val="20"/>
                <w:lang w:val="en-US"/>
              </w:rPr>
              <w:lastRenderedPageBreak/>
              <w:t xml:space="preserve">CL 08 </w:t>
            </w:r>
            <w:r w:rsidRPr="00A0729B">
              <w:rPr>
                <w:rFonts w:cs="Arial"/>
                <w:sz w:val="20"/>
                <w:lang w:val="en-US"/>
              </w:rPr>
              <w:t xml:space="preserve">Please clarify, how gas injection affects the gas factor dynamic. If the project leads to increase of gas factor (as it is evidenced in several available publications) the conservative approach to estimation of APG volume in the baseline should be applied. </w:t>
            </w:r>
          </w:p>
          <w:p w:rsidR="00903998" w:rsidRPr="00A0729B" w:rsidRDefault="00903998" w:rsidP="00210ACC">
            <w:pPr>
              <w:ind w:left="360"/>
              <w:rPr>
                <w:rFonts w:cs="Arial"/>
                <w:b/>
                <w:sz w:val="20"/>
                <w:lang w:val="en-US"/>
              </w:rPr>
            </w:pPr>
            <w:r w:rsidRPr="00A0729B">
              <w:rPr>
                <w:rFonts w:cs="Arial"/>
                <w:sz w:val="20"/>
                <w:lang w:val="en-US"/>
              </w:rPr>
              <w:t>Please provide the possible variation range and the periods in which  the gas factor may change without gas injection. Reliable documentary evidence (project geological study, scientific reviews etc.) and the historical data should be applied.</w:t>
            </w:r>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lastRenderedPageBreak/>
              <w:t>23</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08</w:t>
            </w:r>
          </w:p>
          <w:p w:rsidR="00903998" w:rsidRPr="00BA6973" w:rsidRDefault="00903998" w:rsidP="00210ACC">
            <w:pPr>
              <w:pStyle w:val="a2"/>
              <w:spacing w:before="0" w:after="0"/>
              <w:rPr>
                <w:rFonts w:cs="Arial"/>
                <w:sz w:val="20"/>
              </w:rPr>
            </w:pPr>
            <w:r w:rsidRPr="00BA6973">
              <w:rPr>
                <w:rFonts w:cs="Arial"/>
                <w:sz w:val="20"/>
              </w:rPr>
              <w:lastRenderedPageBreak/>
              <w:t>Please review the attached evidence (file name “Note on gas factor.pdf”).</w:t>
            </w:r>
          </w:p>
          <w:p w:rsidR="00903998" w:rsidRPr="00BA6973" w:rsidRDefault="00903998" w:rsidP="00210ACC">
            <w:pPr>
              <w:pStyle w:val="a2"/>
              <w:spacing w:before="0" w:after="0"/>
              <w:rPr>
                <w:rFonts w:cs="Arial"/>
                <w:sz w:val="20"/>
              </w:rPr>
            </w:pP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Conclusion on the response 1</w:t>
            </w:r>
          </w:p>
          <w:p w:rsidR="00903998" w:rsidRDefault="00903998" w:rsidP="00210ACC">
            <w:pPr>
              <w:pStyle w:val="a2"/>
              <w:spacing w:before="0" w:after="0"/>
              <w:rPr>
                <w:rFonts w:cs="Arial"/>
                <w:sz w:val="20"/>
                <w:u w:val="single"/>
              </w:rPr>
            </w:pPr>
          </w:p>
          <w:p w:rsidR="00903998" w:rsidRDefault="00903998" w:rsidP="00210ACC">
            <w:pPr>
              <w:pStyle w:val="a2"/>
              <w:spacing w:before="0" w:after="0"/>
              <w:rPr>
                <w:rFonts w:cs="Arial"/>
                <w:sz w:val="20"/>
                <w:u w:val="single"/>
              </w:rPr>
            </w:pPr>
            <w:r>
              <w:rPr>
                <w:rFonts w:cs="Arial"/>
                <w:sz w:val="20"/>
                <w:u w:val="single"/>
              </w:rPr>
              <w:t>As per the review of gas factor dynamic analysis provided by the company /13/ the project has not and is not expected to affect the gas factor of oilfield.</w:t>
            </w:r>
          </w:p>
          <w:p w:rsidR="00903998" w:rsidRDefault="00903998" w:rsidP="00210ACC">
            <w:pPr>
              <w:pStyle w:val="a2"/>
              <w:spacing w:before="0" w:after="0"/>
              <w:rPr>
                <w:rFonts w:cs="Arial"/>
                <w:sz w:val="20"/>
                <w:u w:val="single"/>
              </w:rPr>
            </w:pPr>
          </w:p>
          <w:p w:rsidR="00903998" w:rsidRPr="00A752B6" w:rsidRDefault="00903998" w:rsidP="00210ACC">
            <w:pPr>
              <w:pStyle w:val="a2"/>
              <w:spacing w:before="0" w:after="0"/>
              <w:rPr>
                <w:rFonts w:cs="Arial"/>
                <w:sz w:val="20"/>
                <w:u w:val="single"/>
              </w:rPr>
            </w:pPr>
            <w:r>
              <w:rPr>
                <w:rFonts w:cs="Arial"/>
                <w:sz w:val="20"/>
                <w:u w:val="single"/>
              </w:rPr>
              <w:t xml:space="preserve">closed  </w:t>
            </w:r>
          </w:p>
        </w:tc>
      </w:tr>
      <w:tr w:rsidR="00903998" w:rsidRPr="00303762" w:rsidTr="00210ACC">
        <w:tc>
          <w:tcPr>
            <w:tcW w:w="5092" w:type="dxa"/>
            <w:shd w:val="clear" w:color="auto" w:fill="auto"/>
          </w:tcPr>
          <w:p w:rsidR="00903998" w:rsidRPr="00BA6973" w:rsidRDefault="00903998" w:rsidP="00210ACC">
            <w:pPr>
              <w:spacing w:before="60" w:after="60"/>
              <w:rPr>
                <w:rFonts w:cs="Arial"/>
                <w:sz w:val="20"/>
                <w:lang w:val="en-US"/>
              </w:rPr>
            </w:pPr>
            <w:r w:rsidRPr="00BA6973">
              <w:rPr>
                <w:rFonts w:cs="Arial"/>
                <w:b/>
                <w:sz w:val="20"/>
                <w:lang w:val="en-US"/>
              </w:rPr>
              <w:lastRenderedPageBreak/>
              <w:t xml:space="preserve">CL 09 </w:t>
            </w:r>
            <w:r w:rsidRPr="00BA6973">
              <w:rPr>
                <w:rFonts w:cs="Arial"/>
                <w:sz w:val="20"/>
                <w:lang w:val="en-US"/>
              </w:rPr>
              <w:t>The State regulated tariffs on APG was partially disaffirmed on 09.02.2008 by Governmental Decree #59. Please consider this fact when discussing how the state regulated APG prices affects the baseline selection.</w:t>
            </w:r>
          </w:p>
          <w:p w:rsidR="00903998" w:rsidRPr="00A0729B" w:rsidRDefault="00903998" w:rsidP="00210ACC">
            <w:pPr>
              <w:rPr>
                <w:rFonts w:cs="Arial"/>
                <w:sz w:val="20"/>
                <w:lang w:val="en-US"/>
              </w:rPr>
            </w:pPr>
          </w:p>
        </w:tc>
        <w:tc>
          <w:tcPr>
            <w:tcW w:w="1170" w:type="dxa"/>
            <w:shd w:val="clear" w:color="auto" w:fill="auto"/>
          </w:tcPr>
          <w:p w:rsidR="00903998" w:rsidRPr="00BA6973" w:rsidRDefault="00903998" w:rsidP="00210ACC">
            <w:pPr>
              <w:pStyle w:val="Outline"/>
              <w:ind w:left="360"/>
              <w:rPr>
                <w:rFonts w:cs="Arial"/>
                <w:noProof w:val="0"/>
                <w:sz w:val="20"/>
                <w:lang w:val="en-GB"/>
              </w:rPr>
            </w:pPr>
            <w:r w:rsidRPr="00BA6973">
              <w:rPr>
                <w:rFonts w:cs="Arial"/>
                <w:noProof w:val="0"/>
                <w:sz w:val="20"/>
                <w:lang w:val="en-GB"/>
              </w:rPr>
              <w:t>23</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w:t>
            </w:r>
            <w:r w:rsidRPr="00BA6973">
              <w:rPr>
                <w:rFonts w:cs="Arial"/>
                <w:color w:val="000000"/>
                <w:sz w:val="20"/>
                <w:u w:val="single"/>
                <w:lang w:val="en-US"/>
              </w:rPr>
              <w:t xml:space="preserve"> 1 </w:t>
            </w:r>
            <w:r w:rsidRPr="00A0729B">
              <w:rPr>
                <w:rFonts w:cs="Arial"/>
                <w:color w:val="000000"/>
                <w:sz w:val="20"/>
                <w:u w:val="single"/>
                <w:lang w:val="en-US"/>
              </w:rPr>
              <w:t>dated</w:t>
            </w:r>
            <w:r w:rsidRPr="00BA6973">
              <w:rPr>
                <w:rFonts w:cs="Arial"/>
                <w:color w:val="000000"/>
                <w:sz w:val="20"/>
                <w:u w:val="single"/>
                <w:lang w:val="en-US"/>
              </w:rPr>
              <w:t xml:space="preserve"> 09.02.2012 </w:t>
            </w:r>
            <w:r w:rsidRPr="00A0729B">
              <w:rPr>
                <w:rFonts w:cs="Arial"/>
                <w:color w:val="000000"/>
                <w:sz w:val="20"/>
                <w:u w:val="single"/>
                <w:lang w:val="en-US"/>
              </w:rPr>
              <w:t>to</w:t>
            </w:r>
            <w:r w:rsidRPr="00BA6973">
              <w:rPr>
                <w:rFonts w:cs="Arial"/>
                <w:color w:val="000000"/>
                <w:sz w:val="20"/>
                <w:u w:val="single"/>
                <w:lang w:val="en-US"/>
              </w:rPr>
              <w:t xml:space="preserve"> </w:t>
            </w:r>
            <w:r w:rsidRPr="00A0729B">
              <w:rPr>
                <w:rFonts w:cs="Arial"/>
                <w:color w:val="000000"/>
                <w:sz w:val="20"/>
                <w:u w:val="single"/>
                <w:lang w:val="en-US"/>
              </w:rPr>
              <w:t>C</w:t>
            </w:r>
            <w:r w:rsidRPr="00BA6973">
              <w:rPr>
                <w:rFonts w:cs="Arial"/>
                <w:color w:val="000000"/>
                <w:sz w:val="20"/>
                <w:u w:val="single"/>
                <w:lang w:val="en-US"/>
              </w:rPr>
              <w:t>L 09</w:t>
            </w:r>
          </w:p>
          <w:p w:rsidR="00903998" w:rsidRPr="00BA6973" w:rsidRDefault="00903998" w:rsidP="00210ACC">
            <w:pPr>
              <w:pStyle w:val="a2"/>
              <w:spacing w:before="0" w:after="0"/>
              <w:rPr>
                <w:rFonts w:cs="Arial"/>
                <w:sz w:val="20"/>
                <w:lang w:val="en-US"/>
              </w:rPr>
            </w:pPr>
            <w:r w:rsidRPr="00BA6973">
              <w:rPr>
                <w:rFonts w:cs="Arial"/>
                <w:sz w:val="20"/>
                <w:lang w:val="en-US"/>
              </w:rPr>
              <w:t xml:space="preserve">The Governmental Decree #59 dated 09.02.2008 cancels state regulation of tariffs for APG which is supplied for processing at APG processing plants. This change does not affect the project as there was no possibility to use APG from </w:t>
            </w:r>
            <w:proofErr w:type="spellStart"/>
            <w:r w:rsidRPr="00BA6973">
              <w:rPr>
                <w:rFonts w:cs="Arial"/>
                <w:sz w:val="20"/>
                <w:lang w:val="en-US"/>
              </w:rPr>
              <w:t>Talakan</w:t>
            </w:r>
            <w:proofErr w:type="spellEnd"/>
            <w:r w:rsidRPr="00BA6973">
              <w:rPr>
                <w:rFonts w:cs="Arial"/>
                <w:sz w:val="20"/>
                <w:lang w:val="en-US"/>
              </w:rPr>
              <w:t xml:space="preserve"> oilfield at any APG processing plants because of the location of the oilfield. The same explanation was added to the PDD. Please review.</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p>
          <w:p w:rsidR="00903998" w:rsidRPr="00AF2F68" w:rsidRDefault="00903998" w:rsidP="00210ACC">
            <w:pPr>
              <w:pStyle w:val="a2"/>
              <w:spacing w:before="0" w:after="0"/>
              <w:rPr>
                <w:rFonts w:cs="Arial"/>
                <w:sz w:val="20"/>
              </w:rPr>
            </w:pPr>
            <w:r w:rsidRPr="00AF2F68">
              <w:rPr>
                <w:rFonts w:cs="Arial"/>
                <w:sz w:val="20"/>
              </w:rPr>
              <w:t xml:space="preserve">The justification was made in PDD v. 1.1. </w:t>
            </w:r>
          </w:p>
          <w:p w:rsidR="00903998" w:rsidRPr="00AF2F68" w:rsidRDefault="00903998" w:rsidP="00210ACC">
            <w:pPr>
              <w:pStyle w:val="a2"/>
              <w:spacing w:before="0" w:after="0"/>
              <w:rPr>
                <w:rFonts w:cs="Arial"/>
                <w:sz w:val="20"/>
              </w:rPr>
            </w:pPr>
          </w:p>
          <w:p w:rsidR="00903998" w:rsidRPr="00A752B6" w:rsidRDefault="00903998" w:rsidP="00210ACC">
            <w:pPr>
              <w:pStyle w:val="a2"/>
              <w:spacing w:before="0" w:after="0"/>
              <w:rPr>
                <w:rFonts w:cs="Arial"/>
                <w:sz w:val="20"/>
                <w:u w:val="single"/>
              </w:rPr>
            </w:pPr>
            <w:r w:rsidRPr="00AF2F68">
              <w:rPr>
                <w:rFonts w:cs="Arial"/>
                <w:sz w:val="20"/>
              </w:rPr>
              <w:t>closed</w:t>
            </w:r>
          </w:p>
        </w:tc>
      </w:tr>
      <w:tr w:rsidR="00903998" w:rsidRPr="00FE72CE" w:rsidTr="00210ACC">
        <w:tc>
          <w:tcPr>
            <w:tcW w:w="5092" w:type="dxa"/>
            <w:shd w:val="clear" w:color="auto" w:fill="auto"/>
          </w:tcPr>
          <w:p w:rsidR="00903998" w:rsidRPr="00BA6973" w:rsidRDefault="00903998" w:rsidP="00210ACC">
            <w:pPr>
              <w:spacing w:before="60" w:after="60"/>
              <w:rPr>
                <w:rFonts w:cs="Arial"/>
                <w:sz w:val="20"/>
                <w:lang w:val="en-US"/>
              </w:rPr>
            </w:pPr>
            <w:r w:rsidRPr="00BA6973">
              <w:rPr>
                <w:rFonts w:cs="Arial"/>
                <w:b/>
                <w:sz w:val="20"/>
                <w:lang w:val="en-US"/>
              </w:rPr>
              <w:t>CL 10</w:t>
            </w:r>
            <w:r w:rsidRPr="00BA6973">
              <w:rPr>
                <w:rFonts w:cs="Arial"/>
                <w:sz w:val="20"/>
                <w:lang w:val="en-US"/>
              </w:rPr>
              <w:t xml:space="preserve"> Following inconsistencies with the current version of Investment analysis guidance: </w:t>
            </w:r>
          </w:p>
          <w:p w:rsidR="00903998" w:rsidRPr="00BA6973" w:rsidRDefault="00903998" w:rsidP="00210ACC">
            <w:pPr>
              <w:spacing w:before="60" w:after="60"/>
              <w:ind w:left="360"/>
              <w:rPr>
                <w:rFonts w:cs="Arial"/>
                <w:sz w:val="20"/>
                <w:lang w:val="en-US"/>
              </w:rPr>
            </w:pPr>
            <w:r w:rsidRPr="00BA6973">
              <w:rPr>
                <w:rFonts w:cs="Arial"/>
                <w:sz w:val="20"/>
                <w:lang w:val="en-US"/>
              </w:rPr>
              <w:t xml:space="preserve">1/Please consider the possible saving of water that would be injected without the project. </w:t>
            </w:r>
          </w:p>
          <w:p w:rsidR="00903998" w:rsidRPr="00BA6973" w:rsidRDefault="00903998" w:rsidP="00210ACC">
            <w:pPr>
              <w:autoSpaceDE w:val="0"/>
              <w:autoSpaceDN w:val="0"/>
              <w:adjustRightInd w:val="0"/>
              <w:ind w:left="360"/>
              <w:rPr>
                <w:rFonts w:cs="Arial"/>
                <w:sz w:val="20"/>
                <w:lang w:val="en-US"/>
              </w:rPr>
            </w:pPr>
            <w:r w:rsidRPr="00BA6973">
              <w:rPr>
                <w:rFonts w:cs="Arial"/>
                <w:sz w:val="20"/>
                <w:lang w:val="en-US"/>
              </w:rPr>
              <w:t xml:space="preserve">2/ According to the investment analysis guidance as referred to in </w:t>
            </w:r>
            <w:proofErr w:type="spellStart"/>
            <w:r w:rsidRPr="00BA6973">
              <w:rPr>
                <w:rFonts w:cs="Arial"/>
                <w:sz w:val="20"/>
                <w:lang w:val="en-US"/>
              </w:rPr>
              <w:t>additionality</w:t>
            </w:r>
            <w:proofErr w:type="spellEnd"/>
            <w:r w:rsidRPr="00BA6973">
              <w:rPr>
                <w:rFonts w:cs="Arial"/>
                <w:sz w:val="20"/>
                <w:lang w:val="en-US"/>
              </w:rPr>
              <w:t xml:space="preserve"> tool “project participants are requested to justify and DOEs are </w:t>
            </w:r>
            <w:r w:rsidRPr="00BA6973">
              <w:rPr>
                <w:rFonts w:cs="Arial"/>
                <w:sz w:val="20"/>
                <w:lang w:val="en-US"/>
              </w:rPr>
              <w:lastRenderedPageBreak/>
              <w:t>requested to validate the appropriateness of the period of assessment in the context of the underlying project activity…  Investment indicators calculations shall as a preference reflect</w:t>
            </w:r>
          </w:p>
          <w:p w:rsidR="00903998" w:rsidRPr="00BA6973" w:rsidRDefault="00903998" w:rsidP="00210ACC">
            <w:pPr>
              <w:autoSpaceDE w:val="0"/>
              <w:autoSpaceDN w:val="0"/>
              <w:adjustRightInd w:val="0"/>
              <w:ind w:left="360"/>
              <w:rPr>
                <w:rFonts w:cs="Arial"/>
                <w:sz w:val="20"/>
                <w:lang w:val="en-US"/>
              </w:rPr>
            </w:pPr>
            <w:r w:rsidRPr="00BA6973">
              <w:rPr>
                <w:rFonts w:cs="Arial"/>
                <w:sz w:val="20"/>
                <w:lang w:val="en-US"/>
              </w:rPr>
              <w:t>the period of expected operation of the underlying project activity (technical lifetime), or,  if a shorter period is chosen,  include the fair value of the project activity assets at the end of the assessment period.”</w:t>
            </w:r>
          </w:p>
          <w:p w:rsidR="00903998" w:rsidRPr="00BA6973" w:rsidRDefault="00903998" w:rsidP="00210ACC">
            <w:pPr>
              <w:spacing w:before="60" w:after="60"/>
              <w:ind w:left="360"/>
              <w:rPr>
                <w:rFonts w:cs="Arial"/>
                <w:sz w:val="20"/>
                <w:lang w:val="en-US"/>
              </w:rPr>
            </w:pPr>
            <w:r w:rsidRPr="00BA6973">
              <w:rPr>
                <w:rFonts w:cs="Arial"/>
                <w:sz w:val="20"/>
                <w:lang w:val="en-US"/>
              </w:rPr>
              <w:t>Please provide the evidence to support the investment analysis horizon selected (12 years).</w:t>
            </w:r>
          </w:p>
          <w:p w:rsidR="00903998" w:rsidRPr="00BA6973" w:rsidRDefault="00903998" w:rsidP="00210ACC">
            <w:pPr>
              <w:spacing w:before="60" w:after="60"/>
              <w:ind w:left="360"/>
              <w:rPr>
                <w:rFonts w:cs="Arial"/>
                <w:sz w:val="20"/>
                <w:lang w:val="en-US"/>
              </w:rPr>
            </w:pPr>
            <w:r w:rsidRPr="00BA6973">
              <w:rPr>
                <w:rFonts w:cs="Arial"/>
                <w:sz w:val="20"/>
                <w:lang w:val="en-US"/>
              </w:rPr>
              <w:t xml:space="preserve">3/Please demonstrate that the input values used in all investment analysis are valid and applicable at the time of the investment decision taken by the project participant according to guidance #6 of Investment analysis guidance. </w:t>
            </w:r>
          </w:p>
          <w:p w:rsidR="00903998" w:rsidRPr="00BA6973" w:rsidRDefault="00903998" w:rsidP="00210ACC">
            <w:pPr>
              <w:spacing w:before="60" w:after="60"/>
              <w:ind w:left="360"/>
              <w:rPr>
                <w:rFonts w:cs="Arial"/>
                <w:sz w:val="20"/>
                <w:lang w:val="en-US"/>
              </w:rPr>
            </w:pPr>
            <w:r w:rsidRPr="00BA6973">
              <w:rPr>
                <w:rFonts w:cs="Arial"/>
                <w:sz w:val="20"/>
                <w:lang w:val="en-US"/>
              </w:rPr>
              <w:t>4/Calculation of payments for APG flaring which does not exceed 5% from APG extraction are not traceable;</w:t>
            </w:r>
          </w:p>
          <w:p w:rsidR="00903998" w:rsidRPr="00BA6973" w:rsidRDefault="00903998" w:rsidP="00210ACC">
            <w:pPr>
              <w:spacing w:before="60" w:after="60"/>
              <w:ind w:left="360"/>
              <w:rPr>
                <w:rFonts w:cs="Arial"/>
                <w:sz w:val="20"/>
                <w:lang w:val="en-US"/>
              </w:rPr>
            </w:pPr>
            <w:r w:rsidRPr="00BA6973">
              <w:rPr>
                <w:rFonts w:cs="Arial"/>
                <w:sz w:val="20"/>
                <w:lang w:val="en-US"/>
              </w:rPr>
              <w:t xml:space="preserve">5/ Please consider the postponed incomes from APG recovery in the future or provide the evidence that this source of income was not considered at the decision making time (also CL 03). </w:t>
            </w:r>
          </w:p>
          <w:p w:rsidR="00903998" w:rsidRPr="00BA6973" w:rsidRDefault="00903998" w:rsidP="00210ACC">
            <w:pPr>
              <w:spacing w:before="60" w:after="60"/>
              <w:ind w:left="360"/>
              <w:rPr>
                <w:rFonts w:cs="Arial"/>
                <w:sz w:val="20"/>
                <w:lang w:val="en-US"/>
              </w:rPr>
            </w:pPr>
            <w:r w:rsidRPr="00BA6973">
              <w:rPr>
                <w:rFonts w:cs="Arial"/>
                <w:sz w:val="20"/>
                <w:lang w:val="en-US"/>
              </w:rPr>
              <w:t>6/Please justify the figures of APG utilization in 2009 (before the project start)</w:t>
            </w:r>
          </w:p>
          <w:p w:rsidR="00903998" w:rsidRPr="00BA6973" w:rsidRDefault="00903998" w:rsidP="00210ACC">
            <w:pPr>
              <w:spacing w:before="60" w:after="60"/>
              <w:ind w:left="360"/>
              <w:rPr>
                <w:rFonts w:cs="Arial"/>
                <w:sz w:val="20"/>
                <w:lang w:val="en-US"/>
              </w:rPr>
            </w:pPr>
            <w:r w:rsidRPr="00BA6973">
              <w:rPr>
                <w:rFonts w:cs="Arial"/>
                <w:sz w:val="20"/>
                <w:lang w:val="en-US"/>
              </w:rPr>
              <w:t xml:space="preserve">7/ If APG is sold to GTPP please consider the </w:t>
            </w:r>
            <w:r w:rsidRPr="00BA6973">
              <w:rPr>
                <w:rFonts w:cs="Arial"/>
                <w:sz w:val="20"/>
                <w:lang w:val="en-US"/>
              </w:rPr>
              <w:lastRenderedPageBreak/>
              <w:t>respective income in both baseline and the project.</w:t>
            </w:r>
          </w:p>
          <w:p w:rsidR="00903998" w:rsidRPr="00BA6973" w:rsidRDefault="00903998" w:rsidP="00210ACC">
            <w:pPr>
              <w:spacing w:before="60" w:after="60"/>
              <w:ind w:left="360"/>
              <w:rPr>
                <w:rFonts w:cs="Arial"/>
                <w:sz w:val="20"/>
                <w:lang w:val="en-US"/>
              </w:rPr>
            </w:pPr>
            <w:r w:rsidRPr="00BA6973">
              <w:rPr>
                <w:rFonts w:cs="Arial"/>
                <w:sz w:val="20"/>
                <w:lang w:val="en-US"/>
              </w:rPr>
              <w:t>8/ Please identify the discount rate used for NPV calculation</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lastRenderedPageBreak/>
              <w:t>29 (b)</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10</w:t>
            </w:r>
          </w:p>
          <w:p w:rsidR="00903998" w:rsidRPr="00BA6973" w:rsidRDefault="00903998" w:rsidP="00210ACC">
            <w:pPr>
              <w:pStyle w:val="a2"/>
              <w:spacing w:before="0" w:after="0"/>
              <w:rPr>
                <w:rFonts w:cs="Arial"/>
                <w:sz w:val="20"/>
              </w:rPr>
            </w:pPr>
            <w:r w:rsidRPr="00BA6973">
              <w:rPr>
                <w:rFonts w:cs="Arial"/>
                <w:sz w:val="20"/>
              </w:rPr>
              <w:t xml:space="preserve">/1 Possible saving of water was added to the investment analysis please review the updated Section B.2 of PDD and investment analysis v.1.1 (excel file). Please also review evidence confirming water injection price (file name “note on water injection price.pdf”) Although possible incomes from saving of </w:t>
            </w:r>
            <w:r w:rsidRPr="00BA6973">
              <w:rPr>
                <w:rFonts w:cs="Arial"/>
                <w:sz w:val="20"/>
              </w:rPr>
              <w:lastRenderedPageBreak/>
              <w:t xml:space="preserve">water enhanced financial indicators the project </w:t>
            </w:r>
            <w:proofErr w:type="spellStart"/>
            <w:r w:rsidRPr="00BA6973">
              <w:rPr>
                <w:rFonts w:cs="Arial"/>
                <w:sz w:val="20"/>
              </w:rPr>
              <w:t>remaind</w:t>
            </w:r>
            <w:proofErr w:type="spellEnd"/>
            <w:r w:rsidRPr="00BA6973">
              <w:rPr>
                <w:rFonts w:cs="Arial"/>
                <w:sz w:val="20"/>
              </w:rPr>
              <w:t xml:space="preserve"> unprofitable.</w:t>
            </w:r>
          </w:p>
          <w:p w:rsidR="00903998" w:rsidRPr="00BA6973" w:rsidRDefault="00903998" w:rsidP="00210ACC">
            <w:pPr>
              <w:pStyle w:val="a2"/>
              <w:spacing w:before="0" w:after="0"/>
              <w:rPr>
                <w:rFonts w:cs="Arial"/>
                <w:sz w:val="20"/>
                <w:lang w:val="en-US"/>
              </w:rPr>
            </w:pPr>
            <w:r w:rsidRPr="00BA6973">
              <w:rPr>
                <w:rFonts w:cs="Arial"/>
                <w:sz w:val="20"/>
                <w:lang w:val="en-US"/>
              </w:rPr>
              <w:t>/2 Fair value (termination value) was added to the investment analysis. Termination value was taken equal to asset book value minus depreciation (with depreciation period 25 years - operational lifetime). This approach is ultra conservative as big part of equipment has operational lifetime less than 10 years (compressors, turbines) and in real live will be replaced before within 10 years. Please review the updated investment analysis (cell Q55).</w:t>
            </w:r>
          </w:p>
          <w:p w:rsidR="00903998" w:rsidRPr="00BA6973" w:rsidRDefault="00903998" w:rsidP="00210ACC">
            <w:pPr>
              <w:pStyle w:val="a2"/>
              <w:spacing w:before="0" w:after="0"/>
              <w:rPr>
                <w:rFonts w:cs="Arial"/>
                <w:sz w:val="20"/>
                <w:lang w:val="en-US"/>
              </w:rPr>
            </w:pPr>
            <w:r w:rsidRPr="00BA6973">
              <w:rPr>
                <w:rFonts w:cs="Arial"/>
                <w:sz w:val="20"/>
                <w:lang w:val="en-US"/>
              </w:rPr>
              <w:t>/3 Investments were taken from Certificates of construction completion as this approach allows achieving high accuracy of the investment analysis and this approach was already implemented in previous JI projects implemented by OJSC “</w:t>
            </w:r>
            <w:proofErr w:type="spellStart"/>
            <w:r w:rsidRPr="00BA6973">
              <w:rPr>
                <w:rFonts w:cs="Arial"/>
                <w:sz w:val="20"/>
                <w:lang w:val="en-US"/>
              </w:rPr>
              <w:t>Surgutneftegas</w:t>
            </w:r>
            <w:proofErr w:type="spellEnd"/>
            <w:r w:rsidRPr="00BA6973">
              <w:rPr>
                <w:rFonts w:cs="Arial"/>
                <w:sz w:val="20"/>
                <w:lang w:val="en-US"/>
              </w:rPr>
              <w:t>” which received final positive determination (“Construction of gas turbine power plants for utilization of associated petroleum gas at thirteen oilfields developed by OJSC “</w:t>
            </w:r>
            <w:proofErr w:type="spellStart"/>
            <w:r w:rsidRPr="00BA6973">
              <w:rPr>
                <w:rFonts w:cs="Arial"/>
                <w:sz w:val="20"/>
                <w:lang w:val="en-US"/>
              </w:rPr>
              <w:t>Surgutneftegas</w:t>
            </w:r>
            <w:proofErr w:type="spellEnd"/>
            <w:r w:rsidRPr="00BA6973">
              <w:rPr>
                <w:rFonts w:cs="Arial"/>
                <w:sz w:val="20"/>
                <w:lang w:val="en-US"/>
              </w:rPr>
              <w:t xml:space="preserve">” in </w:t>
            </w:r>
            <w:proofErr w:type="spellStart"/>
            <w:r w:rsidRPr="00BA6973">
              <w:rPr>
                <w:rFonts w:cs="Arial"/>
                <w:sz w:val="20"/>
                <w:lang w:val="en-US"/>
              </w:rPr>
              <w:t>Khanty-Mansiysk</w:t>
            </w:r>
            <w:proofErr w:type="spellEnd"/>
            <w:r w:rsidRPr="00BA6973">
              <w:rPr>
                <w:rFonts w:cs="Arial"/>
                <w:sz w:val="20"/>
                <w:lang w:val="en-US"/>
              </w:rPr>
              <w:t xml:space="preserve"> Autonomous </w:t>
            </w:r>
            <w:proofErr w:type="spellStart"/>
            <w:r w:rsidRPr="00BA6973">
              <w:rPr>
                <w:rFonts w:cs="Arial"/>
                <w:sz w:val="20"/>
                <w:lang w:val="en-US"/>
              </w:rPr>
              <w:t>Okrug</w:t>
            </w:r>
            <w:proofErr w:type="spellEnd"/>
            <w:r w:rsidRPr="00BA6973">
              <w:rPr>
                <w:rFonts w:cs="Arial"/>
                <w:sz w:val="20"/>
                <w:lang w:val="en-US"/>
              </w:rPr>
              <w:t>, Russian Federation”).</w:t>
            </w:r>
          </w:p>
          <w:p w:rsidR="00903998" w:rsidRPr="00BA6973" w:rsidRDefault="00903998" w:rsidP="00210ACC">
            <w:pPr>
              <w:pStyle w:val="a2"/>
              <w:spacing w:before="0" w:after="0"/>
              <w:rPr>
                <w:rFonts w:cs="Arial"/>
                <w:sz w:val="20"/>
                <w:lang w:val="en-US"/>
              </w:rPr>
            </w:pPr>
            <w:r w:rsidRPr="00BA6973">
              <w:rPr>
                <w:rFonts w:cs="Arial"/>
                <w:sz w:val="20"/>
                <w:lang w:val="en-US"/>
              </w:rPr>
              <w:t xml:space="preserve">/4 The calculation of payments for APG flaring which does not exceed 5% from APG extraction is attached (file name “Calculation of payments for emissions.xls”). Please </w:t>
            </w:r>
            <w:r w:rsidRPr="00BA6973">
              <w:rPr>
                <w:rFonts w:cs="Arial"/>
                <w:sz w:val="20"/>
                <w:lang w:val="en-US"/>
              </w:rPr>
              <w:lastRenderedPageBreak/>
              <w:t>review.</w:t>
            </w:r>
          </w:p>
          <w:p w:rsidR="00903998" w:rsidRPr="00BA6973" w:rsidRDefault="00903998" w:rsidP="00210ACC">
            <w:pPr>
              <w:pStyle w:val="a2"/>
              <w:spacing w:before="0" w:after="0"/>
              <w:rPr>
                <w:rFonts w:cs="Arial"/>
                <w:sz w:val="20"/>
                <w:lang w:val="en-US"/>
              </w:rPr>
            </w:pPr>
            <w:r w:rsidRPr="00BA6973">
              <w:rPr>
                <w:rFonts w:cs="Arial"/>
                <w:sz w:val="20"/>
                <w:lang w:val="en-US"/>
              </w:rPr>
              <w:t>/5 Please review the clarification note from OJSC “</w:t>
            </w:r>
            <w:proofErr w:type="spellStart"/>
            <w:r w:rsidRPr="00BA6973">
              <w:rPr>
                <w:rFonts w:cs="Arial"/>
                <w:sz w:val="20"/>
                <w:lang w:val="en-US"/>
              </w:rPr>
              <w:t>Surgutneftegas</w:t>
            </w:r>
            <w:proofErr w:type="spellEnd"/>
            <w:r w:rsidRPr="00BA6973">
              <w:rPr>
                <w:rFonts w:cs="Arial"/>
                <w:sz w:val="20"/>
                <w:lang w:val="en-US"/>
              </w:rPr>
              <w:t>” which confirms that APG recovery was not considered (file name “</w:t>
            </w:r>
            <w:r w:rsidRPr="00BA6973">
              <w:rPr>
                <w:rFonts w:cs="Arial"/>
                <w:sz w:val="20"/>
              </w:rPr>
              <w:t>note on further APG.pdf</w:t>
            </w:r>
            <w:r w:rsidRPr="00BA6973">
              <w:rPr>
                <w:rFonts w:cs="Arial"/>
                <w:sz w:val="20"/>
                <w:lang w:val="en-US"/>
              </w:rPr>
              <w:t>”.</w:t>
            </w:r>
          </w:p>
          <w:p w:rsidR="00903998" w:rsidRPr="00BA6973" w:rsidRDefault="00903998" w:rsidP="00210ACC">
            <w:pPr>
              <w:pStyle w:val="a2"/>
              <w:spacing w:before="0" w:after="0"/>
              <w:rPr>
                <w:rFonts w:cs="Arial"/>
                <w:sz w:val="20"/>
                <w:lang w:val="en-US"/>
              </w:rPr>
            </w:pPr>
            <w:r w:rsidRPr="00BA6973">
              <w:rPr>
                <w:rFonts w:cs="Arial"/>
                <w:sz w:val="20"/>
                <w:lang w:val="en-US"/>
              </w:rPr>
              <w:t>/6 APG utilization began only on 2 January 2010. Please review the attached evidence (file name “confirmation of the first day of APG injection.pdf”). In 2009 very small amount of APG was used for technology purposes only (testing of the equipment).</w:t>
            </w:r>
          </w:p>
          <w:p w:rsidR="00903998" w:rsidRPr="00BA6973" w:rsidRDefault="00903998" w:rsidP="00210ACC">
            <w:pPr>
              <w:pStyle w:val="a2"/>
              <w:spacing w:before="0" w:after="0"/>
              <w:rPr>
                <w:rFonts w:cs="Arial"/>
                <w:sz w:val="20"/>
                <w:lang w:val="en-US"/>
              </w:rPr>
            </w:pPr>
            <w:r w:rsidRPr="00BA6973">
              <w:rPr>
                <w:rFonts w:cs="Arial"/>
                <w:sz w:val="20"/>
                <w:lang w:val="en-US"/>
              </w:rPr>
              <w:t xml:space="preserve">/7 All objects (including GTPP) located at </w:t>
            </w:r>
            <w:proofErr w:type="spellStart"/>
            <w:r w:rsidRPr="00BA6973">
              <w:rPr>
                <w:rFonts w:cs="Arial"/>
                <w:sz w:val="20"/>
                <w:lang w:val="en-US"/>
              </w:rPr>
              <w:t>Talakan</w:t>
            </w:r>
            <w:proofErr w:type="spellEnd"/>
            <w:r w:rsidRPr="00BA6973">
              <w:rPr>
                <w:rFonts w:cs="Arial"/>
                <w:sz w:val="20"/>
                <w:lang w:val="en-US"/>
              </w:rPr>
              <w:t xml:space="preserve"> oil and gas condensate field are owned by OJSC “</w:t>
            </w:r>
            <w:proofErr w:type="spellStart"/>
            <w:r w:rsidRPr="00BA6973">
              <w:rPr>
                <w:rFonts w:cs="Arial"/>
                <w:sz w:val="20"/>
                <w:lang w:val="en-US"/>
              </w:rPr>
              <w:t>Surgutneftefas</w:t>
            </w:r>
            <w:proofErr w:type="spellEnd"/>
            <w:r w:rsidRPr="00BA6973">
              <w:rPr>
                <w:rFonts w:cs="Arial"/>
                <w:sz w:val="20"/>
                <w:lang w:val="en-US"/>
              </w:rPr>
              <w:t>”. As there is no practice of selling APG between objects of one single company no respective income is considered.</w:t>
            </w:r>
          </w:p>
          <w:p w:rsidR="00903998" w:rsidRPr="00BA6973" w:rsidRDefault="00903998" w:rsidP="00210ACC">
            <w:pPr>
              <w:pStyle w:val="a2"/>
              <w:spacing w:before="0" w:after="0"/>
              <w:rPr>
                <w:rFonts w:cs="Arial"/>
                <w:sz w:val="20"/>
                <w:lang w:val="en-US"/>
              </w:rPr>
            </w:pPr>
            <w:r w:rsidRPr="00BA6973">
              <w:rPr>
                <w:rFonts w:cs="Arial"/>
                <w:sz w:val="20"/>
                <w:lang w:val="en-US"/>
              </w:rPr>
              <w:t>8/ The discount rate was identified. Please review the updated Table B. 2-1 in Section B.2.</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Conclusion on the response 1</w:t>
            </w:r>
          </w:p>
          <w:p w:rsidR="00903998" w:rsidRPr="002332B5" w:rsidRDefault="00903998" w:rsidP="00210ACC">
            <w:pPr>
              <w:pStyle w:val="a2"/>
              <w:spacing w:before="0" w:after="0"/>
              <w:rPr>
                <w:rFonts w:cs="Arial"/>
                <w:sz w:val="20"/>
              </w:rPr>
            </w:pPr>
            <w:r w:rsidRPr="002332B5">
              <w:rPr>
                <w:rFonts w:cs="Arial"/>
                <w:sz w:val="20"/>
              </w:rPr>
              <w:t>1/ ok</w:t>
            </w:r>
            <w:r>
              <w:rPr>
                <w:rFonts w:cs="Arial"/>
                <w:sz w:val="20"/>
              </w:rPr>
              <w:t xml:space="preserve"> water savings are considered appropriately /25/</w:t>
            </w:r>
          </w:p>
          <w:p w:rsidR="00903998" w:rsidRPr="002332B5" w:rsidRDefault="00903998" w:rsidP="00210ACC">
            <w:pPr>
              <w:pStyle w:val="a2"/>
              <w:spacing w:before="0" w:after="0"/>
              <w:rPr>
                <w:rFonts w:cs="Arial"/>
                <w:sz w:val="20"/>
              </w:rPr>
            </w:pPr>
            <w:r w:rsidRPr="002332B5">
              <w:rPr>
                <w:rFonts w:cs="Arial"/>
                <w:sz w:val="20"/>
              </w:rPr>
              <w:t>2/ ok, accepted as conservative approach</w:t>
            </w:r>
          </w:p>
          <w:p w:rsidR="00903998" w:rsidRPr="002332B5" w:rsidRDefault="00903998" w:rsidP="00210ACC">
            <w:pPr>
              <w:pStyle w:val="a2"/>
              <w:spacing w:before="0" w:after="0"/>
              <w:rPr>
                <w:rFonts w:cs="Arial"/>
                <w:sz w:val="20"/>
              </w:rPr>
            </w:pPr>
            <w:r w:rsidRPr="002332B5">
              <w:rPr>
                <w:rFonts w:cs="Arial"/>
                <w:sz w:val="20"/>
              </w:rPr>
              <w:t>3/Closed upon the review of construction acceptance certificates /14/</w:t>
            </w:r>
          </w:p>
          <w:p w:rsidR="00903998" w:rsidRPr="002332B5" w:rsidRDefault="00903998" w:rsidP="00210ACC">
            <w:pPr>
              <w:pStyle w:val="a2"/>
              <w:spacing w:before="0" w:after="0"/>
              <w:rPr>
                <w:rFonts w:cs="Arial"/>
                <w:sz w:val="20"/>
              </w:rPr>
            </w:pPr>
            <w:r w:rsidRPr="002332B5">
              <w:rPr>
                <w:rFonts w:cs="Arial"/>
                <w:sz w:val="20"/>
              </w:rPr>
              <w:lastRenderedPageBreak/>
              <w:t>4/ ok confirmed by /2</w:t>
            </w:r>
            <w:r>
              <w:rPr>
                <w:rFonts w:cs="Arial"/>
                <w:sz w:val="20"/>
              </w:rPr>
              <w:t>4</w:t>
            </w:r>
            <w:r w:rsidRPr="002332B5">
              <w:rPr>
                <w:rFonts w:cs="Arial"/>
                <w:sz w:val="20"/>
              </w:rPr>
              <w:t>/</w:t>
            </w:r>
          </w:p>
          <w:p w:rsidR="00903998" w:rsidRPr="002332B5" w:rsidRDefault="00903998" w:rsidP="00210ACC">
            <w:pPr>
              <w:pStyle w:val="a2"/>
              <w:spacing w:before="0" w:after="0"/>
              <w:rPr>
                <w:rFonts w:cs="Arial"/>
                <w:sz w:val="20"/>
              </w:rPr>
            </w:pPr>
            <w:r w:rsidRPr="002332B5">
              <w:rPr>
                <w:rFonts w:cs="Arial"/>
                <w:sz w:val="20"/>
              </w:rPr>
              <w:t>5/ It was assured by the company that there were no any postponed incomes expected by company /11/</w:t>
            </w:r>
          </w:p>
          <w:p w:rsidR="00903998" w:rsidRPr="002332B5" w:rsidRDefault="00903998" w:rsidP="00210ACC">
            <w:pPr>
              <w:pStyle w:val="a2"/>
              <w:spacing w:before="0" w:after="0"/>
              <w:rPr>
                <w:rFonts w:cs="Arial"/>
                <w:sz w:val="20"/>
              </w:rPr>
            </w:pPr>
            <w:r w:rsidRPr="002332B5">
              <w:rPr>
                <w:rFonts w:cs="Arial"/>
                <w:sz w:val="20"/>
              </w:rPr>
              <w:t>6/ ok explanation accepted</w:t>
            </w:r>
          </w:p>
          <w:p w:rsidR="00903998" w:rsidRPr="002332B5" w:rsidRDefault="00903998" w:rsidP="00210ACC">
            <w:pPr>
              <w:pStyle w:val="a2"/>
              <w:spacing w:before="0" w:after="0"/>
              <w:rPr>
                <w:rFonts w:cs="Arial"/>
                <w:sz w:val="20"/>
              </w:rPr>
            </w:pPr>
            <w:r w:rsidRPr="002332B5">
              <w:rPr>
                <w:rFonts w:cs="Arial"/>
                <w:sz w:val="20"/>
              </w:rPr>
              <w:t>7/ ok closed upon the review of revised PDD v.1.</w:t>
            </w:r>
            <w:bookmarkStart w:id="58" w:name="_GoBack"/>
            <w:bookmarkEnd w:id="58"/>
            <w:r w:rsidRPr="002332B5">
              <w:rPr>
                <w:rFonts w:cs="Arial"/>
                <w:sz w:val="20"/>
              </w:rPr>
              <w:t>1.</w:t>
            </w:r>
          </w:p>
          <w:p w:rsidR="00903998" w:rsidRPr="002332B5" w:rsidRDefault="00903998" w:rsidP="00210ACC">
            <w:pPr>
              <w:pStyle w:val="a2"/>
              <w:spacing w:before="0" w:after="0"/>
              <w:rPr>
                <w:rFonts w:cs="Arial"/>
                <w:sz w:val="20"/>
              </w:rPr>
            </w:pPr>
          </w:p>
          <w:p w:rsidR="00903998" w:rsidRPr="00A752B6" w:rsidRDefault="00903998" w:rsidP="00210ACC">
            <w:pPr>
              <w:pStyle w:val="a2"/>
              <w:spacing w:before="0" w:after="0"/>
              <w:rPr>
                <w:rFonts w:cs="Arial"/>
                <w:sz w:val="20"/>
                <w:u w:val="single"/>
              </w:rPr>
            </w:pPr>
            <w:r w:rsidRPr="002332B5">
              <w:rPr>
                <w:rFonts w:cs="Arial"/>
                <w:sz w:val="20"/>
              </w:rPr>
              <w:t>Closed.</w:t>
            </w:r>
          </w:p>
        </w:tc>
      </w:tr>
      <w:tr w:rsidR="00903998" w:rsidRPr="003042A3" w:rsidTr="00210ACC">
        <w:tc>
          <w:tcPr>
            <w:tcW w:w="5092" w:type="dxa"/>
            <w:shd w:val="clear" w:color="auto" w:fill="auto"/>
          </w:tcPr>
          <w:p w:rsidR="00903998" w:rsidRPr="00BA6973" w:rsidRDefault="00903998" w:rsidP="00210ACC">
            <w:pPr>
              <w:spacing w:before="60" w:after="60"/>
              <w:ind w:left="360"/>
              <w:rPr>
                <w:rFonts w:cs="Arial"/>
                <w:sz w:val="20"/>
                <w:lang w:val="en-US"/>
              </w:rPr>
            </w:pPr>
            <w:r w:rsidRPr="00BA6973">
              <w:rPr>
                <w:rFonts w:cs="Arial"/>
                <w:b/>
                <w:sz w:val="20"/>
                <w:lang w:val="en-US"/>
              </w:rPr>
              <w:lastRenderedPageBreak/>
              <w:t xml:space="preserve">CL 11 </w:t>
            </w:r>
            <w:r w:rsidRPr="00BA6973">
              <w:rPr>
                <w:rFonts w:cs="Arial"/>
                <w:sz w:val="20"/>
                <w:lang w:val="en-US"/>
              </w:rPr>
              <w:t>Please substantiate the variation range used for sensitivity analysis.</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29 (b)</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12</w:t>
            </w:r>
          </w:p>
          <w:p w:rsidR="00903998" w:rsidRPr="00BA6973" w:rsidRDefault="00903998" w:rsidP="00210ACC">
            <w:pPr>
              <w:pStyle w:val="a2"/>
              <w:spacing w:before="0" w:after="0"/>
              <w:rPr>
                <w:rFonts w:cs="Arial"/>
                <w:sz w:val="20"/>
                <w:lang w:val="en-US"/>
              </w:rPr>
            </w:pPr>
            <w:r w:rsidRPr="00BA6973">
              <w:rPr>
                <w:rFonts w:cs="Arial"/>
                <w:sz w:val="20"/>
                <w:lang w:val="en-US"/>
              </w:rPr>
              <w:t>The variation range +-10% was taken equal to the variation range used for JI project (“Construction of gas turbine power plants for utilization of associated petroleum gas at thirteen oilfields developed by OJSC “</w:t>
            </w:r>
            <w:proofErr w:type="spellStart"/>
            <w:r w:rsidRPr="00BA6973">
              <w:rPr>
                <w:rFonts w:cs="Arial"/>
                <w:sz w:val="20"/>
                <w:lang w:val="en-US"/>
              </w:rPr>
              <w:t>Surgutneftegas</w:t>
            </w:r>
            <w:proofErr w:type="spellEnd"/>
            <w:r w:rsidRPr="00BA6973">
              <w:rPr>
                <w:rFonts w:cs="Arial"/>
                <w:sz w:val="20"/>
                <w:lang w:val="en-US"/>
              </w:rPr>
              <w:t xml:space="preserve">” in </w:t>
            </w:r>
            <w:proofErr w:type="spellStart"/>
            <w:r w:rsidRPr="00BA6973">
              <w:rPr>
                <w:rFonts w:cs="Arial"/>
                <w:sz w:val="20"/>
                <w:lang w:val="en-US"/>
              </w:rPr>
              <w:t>Khanty-Mansiysk</w:t>
            </w:r>
            <w:proofErr w:type="spellEnd"/>
            <w:r w:rsidRPr="00BA6973">
              <w:rPr>
                <w:rFonts w:cs="Arial"/>
                <w:sz w:val="20"/>
                <w:lang w:val="en-US"/>
              </w:rPr>
              <w:t xml:space="preserve"> Autonomous </w:t>
            </w:r>
            <w:proofErr w:type="spellStart"/>
            <w:r w:rsidRPr="00BA6973">
              <w:rPr>
                <w:rFonts w:cs="Arial"/>
                <w:sz w:val="20"/>
                <w:lang w:val="en-US"/>
              </w:rPr>
              <w:t>Okrug</w:t>
            </w:r>
            <w:proofErr w:type="spellEnd"/>
            <w:r w:rsidRPr="00BA6973">
              <w:rPr>
                <w:rFonts w:cs="Arial"/>
                <w:sz w:val="20"/>
                <w:lang w:val="en-US"/>
              </w:rPr>
              <w:t>, Russian Federation”) for which the determination was deemed final.</w:t>
            </w:r>
          </w:p>
          <w:p w:rsidR="00903998" w:rsidRPr="00BA6973" w:rsidRDefault="00903998" w:rsidP="00210ACC">
            <w:pPr>
              <w:pStyle w:val="a2"/>
              <w:spacing w:before="0" w:after="0"/>
              <w:rPr>
                <w:rFonts w:cs="Arial"/>
                <w:sz w:val="20"/>
                <w:lang w:val="en-US"/>
              </w:rPr>
            </w:pPr>
            <w:r w:rsidRPr="00BA6973">
              <w:rPr>
                <w:rFonts w:cs="Arial"/>
                <w:sz w:val="20"/>
                <w:lang w:val="en-US"/>
              </w:rPr>
              <w:lastRenderedPageBreak/>
              <w:t>OJSC “</w:t>
            </w:r>
            <w:proofErr w:type="spellStart"/>
            <w:r w:rsidRPr="00BA6973">
              <w:rPr>
                <w:rFonts w:cs="Arial"/>
                <w:sz w:val="20"/>
                <w:lang w:val="en-US"/>
              </w:rPr>
              <w:t>Surgutneftegas</w:t>
            </w:r>
            <w:proofErr w:type="spellEnd"/>
            <w:r w:rsidRPr="00BA6973">
              <w:rPr>
                <w:rFonts w:cs="Arial"/>
                <w:sz w:val="20"/>
                <w:lang w:val="en-US"/>
              </w:rPr>
              <w:t>” did not expect fluctuations more than +-10% in regard to factors used for the sensitivity analysis.</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 xml:space="preserve">Conclusion on the response </w:t>
            </w:r>
          </w:p>
          <w:p w:rsidR="00903998" w:rsidRDefault="00903998" w:rsidP="00210ACC">
            <w:pPr>
              <w:pStyle w:val="a2"/>
              <w:spacing w:before="0" w:after="0"/>
              <w:rPr>
                <w:rFonts w:cs="Arial"/>
                <w:sz w:val="20"/>
                <w:u w:val="single"/>
              </w:rPr>
            </w:pPr>
          </w:p>
          <w:p w:rsidR="00903998" w:rsidRDefault="00903998" w:rsidP="00210ACC">
            <w:pPr>
              <w:pStyle w:val="a2"/>
              <w:spacing w:before="0" w:after="0"/>
              <w:rPr>
                <w:rFonts w:cs="Arial"/>
                <w:sz w:val="20"/>
                <w:lang w:val="en-US"/>
              </w:rPr>
            </w:pPr>
            <w:r>
              <w:rPr>
                <w:rFonts w:cs="Arial"/>
                <w:sz w:val="20"/>
                <w:u w:val="single"/>
              </w:rPr>
              <w:t xml:space="preserve">The project </w:t>
            </w:r>
            <w:r w:rsidRPr="00BA6973">
              <w:rPr>
                <w:rFonts w:cs="Arial"/>
                <w:sz w:val="20"/>
                <w:lang w:val="en-US"/>
              </w:rPr>
              <w:t>“Construction of gas turbine power plants for utilization of associated petroleum gas at thirteen oilfields developed by OJSC “</w:t>
            </w:r>
            <w:proofErr w:type="spellStart"/>
            <w:r w:rsidRPr="00BA6973">
              <w:rPr>
                <w:rFonts w:cs="Arial"/>
                <w:sz w:val="20"/>
                <w:lang w:val="en-US"/>
              </w:rPr>
              <w:t>Surgutneftegas</w:t>
            </w:r>
            <w:proofErr w:type="spellEnd"/>
            <w:r w:rsidRPr="00BA6973">
              <w:rPr>
                <w:rFonts w:cs="Arial"/>
                <w:sz w:val="20"/>
                <w:lang w:val="en-US"/>
              </w:rPr>
              <w:t xml:space="preserve">” in </w:t>
            </w:r>
            <w:proofErr w:type="spellStart"/>
            <w:r w:rsidRPr="00BA6973">
              <w:rPr>
                <w:rFonts w:cs="Arial"/>
                <w:sz w:val="20"/>
                <w:lang w:val="en-US"/>
              </w:rPr>
              <w:t>Khanty-Mansiysk</w:t>
            </w:r>
            <w:proofErr w:type="spellEnd"/>
            <w:r w:rsidRPr="00BA6973">
              <w:rPr>
                <w:rFonts w:cs="Arial"/>
                <w:sz w:val="20"/>
                <w:lang w:val="en-US"/>
              </w:rPr>
              <w:t xml:space="preserve"> Autonomous </w:t>
            </w:r>
            <w:proofErr w:type="spellStart"/>
            <w:r w:rsidRPr="00BA6973">
              <w:rPr>
                <w:rFonts w:cs="Arial"/>
                <w:sz w:val="20"/>
                <w:lang w:val="en-US"/>
              </w:rPr>
              <w:t>Okrug</w:t>
            </w:r>
            <w:proofErr w:type="spellEnd"/>
            <w:r w:rsidRPr="00BA6973">
              <w:rPr>
                <w:rFonts w:cs="Arial"/>
                <w:sz w:val="20"/>
                <w:lang w:val="en-US"/>
              </w:rPr>
              <w:t>, Russian Federation”</w:t>
            </w:r>
            <w:r>
              <w:rPr>
                <w:rFonts w:cs="Arial"/>
                <w:sz w:val="20"/>
                <w:lang w:val="en-US"/>
              </w:rPr>
              <w:t xml:space="preserve"> has been positively </w:t>
            </w:r>
            <w:r>
              <w:rPr>
                <w:rFonts w:cs="Arial"/>
                <w:sz w:val="20"/>
                <w:lang w:val="en-US"/>
              </w:rPr>
              <w:lastRenderedPageBreak/>
              <w:t xml:space="preserve">determined by BV. </w:t>
            </w:r>
          </w:p>
          <w:p w:rsidR="00903998" w:rsidRPr="00A752B6" w:rsidRDefault="00903998" w:rsidP="00210ACC">
            <w:pPr>
              <w:pStyle w:val="a2"/>
              <w:spacing w:before="0" w:after="0"/>
              <w:rPr>
                <w:rFonts w:cs="Arial"/>
                <w:sz w:val="20"/>
                <w:u w:val="single"/>
              </w:rPr>
            </w:pPr>
            <w:r>
              <w:rPr>
                <w:rFonts w:cs="Arial"/>
                <w:sz w:val="20"/>
                <w:lang w:val="en-US"/>
              </w:rPr>
              <w:t>Explanation accepted.</w:t>
            </w:r>
          </w:p>
        </w:tc>
      </w:tr>
      <w:tr w:rsidR="00903998" w:rsidRPr="00A0729B" w:rsidTr="00210ACC">
        <w:tc>
          <w:tcPr>
            <w:tcW w:w="5092" w:type="dxa"/>
            <w:shd w:val="clear" w:color="auto" w:fill="auto"/>
          </w:tcPr>
          <w:p w:rsidR="00903998" w:rsidRPr="00BA6973" w:rsidRDefault="00903998" w:rsidP="00210ACC">
            <w:pPr>
              <w:keepLines/>
              <w:autoSpaceDE w:val="0"/>
              <w:autoSpaceDN w:val="0"/>
              <w:adjustRightInd w:val="0"/>
              <w:spacing w:before="60"/>
              <w:ind w:left="360"/>
              <w:rPr>
                <w:rFonts w:cs="Arial"/>
                <w:color w:val="000000"/>
                <w:sz w:val="20"/>
                <w:lang w:val="en-US"/>
              </w:rPr>
            </w:pPr>
            <w:r w:rsidRPr="00A0729B">
              <w:rPr>
                <w:rFonts w:cs="Arial"/>
                <w:b/>
                <w:sz w:val="20"/>
                <w:lang w:val="en-US"/>
              </w:rPr>
              <w:lastRenderedPageBreak/>
              <w:t xml:space="preserve">CL 12 </w:t>
            </w:r>
            <w:r w:rsidRPr="00A0729B">
              <w:rPr>
                <w:rFonts w:cs="Arial"/>
                <w:sz w:val="20"/>
                <w:lang w:val="en-US"/>
              </w:rPr>
              <w:t>Please indicate the project and baseline emission sources at figure B.3.1.</w:t>
            </w:r>
            <w:r w:rsidRPr="00A0729B">
              <w:rPr>
                <w:rFonts w:cs="Arial"/>
                <w:b/>
                <w:sz w:val="20"/>
                <w:lang w:val="en-US"/>
              </w:rPr>
              <w:t xml:space="preserve"> </w:t>
            </w:r>
            <w:r w:rsidRPr="00A0729B">
              <w:rPr>
                <w:rFonts w:cs="Arial"/>
                <w:sz w:val="20"/>
                <w:lang w:val="en-US"/>
              </w:rPr>
              <w:t xml:space="preserve"> </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32 (d)</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w:t>
            </w:r>
            <w:r w:rsidRPr="00BA6973">
              <w:rPr>
                <w:rFonts w:cs="Arial"/>
                <w:color w:val="000000"/>
                <w:sz w:val="20"/>
                <w:u w:val="single"/>
                <w:lang w:val="en-US"/>
              </w:rPr>
              <w:t xml:space="preserve"> 1 </w:t>
            </w:r>
            <w:r w:rsidRPr="00A0729B">
              <w:rPr>
                <w:rFonts w:cs="Arial"/>
                <w:color w:val="000000"/>
                <w:sz w:val="20"/>
                <w:u w:val="single"/>
                <w:lang w:val="en-US"/>
              </w:rPr>
              <w:t>dated</w:t>
            </w:r>
            <w:r w:rsidRPr="00BA6973">
              <w:rPr>
                <w:rFonts w:cs="Arial"/>
                <w:color w:val="000000"/>
                <w:sz w:val="20"/>
                <w:u w:val="single"/>
                <w:lang w:val="en-US"/>
              </w:rPr>
              <w:t xml:space="preserve"> 09.02.2012 </w:t>
            </w:r>
            <w:r w:rsidRPr="00A0729B">
              <w:rPr>
                <w:rFonts w:cs="Arial"/>
                <w:color w:val="000000"/>
                <w:sz w:val="20"/>
                <w:u w:val="single"/>
                <w:lang w:val="en-US"/>
              </w:rPr>
              <w:t>to</w:t>
            </w:r>
            <w:r w:rsidRPr="00BA6973">
              <w:rPr>
                <w:rFonts w:cs="Arial"/>
                <w:color w:val="000000"/>
                <w:sz w:val="20"/>
                <w:u w:val="single"/>
                <w:lang w:val="en-US"/>
              </w:rPr>
              <w:t xml:space="preserve"> </w:t>
            </w:r>
            <w:r w:rsidRPr="00A0729B">
              <w:rPr>
                <w:rFonts w:cs="Arial"/>
                <w:color w:val="000000"/>
                <w:sz w:val="20"/>
                <w:u w:val="single"/>
                <w:lang w:val="en-US"/>
              </w:rPr>
              <w:t>C</w:t>
            </w:r>
            <w:r w:rsidRPr="00BA6973">
              <w:rPr>
                <w:rFonts w:cs="Arial"/>
                <w:color w:val="000000"/>
                <w:sz w:val="20"/>
                <w:u w:val="single"/>
                <w:lang w:val="en-US"/>
              </w:rPr>
              <w:t>L 12</w:t>
            </w:r>
          </w:p>
          <w:p w:rsidR="00903998" w:rsidRPr="00BA6973" w:rsidRDefault="00903998" w:rsidP="00210ACC">
            <w:pPr>
              <w:keepLines/>
              <w:autoSpaceDE w:val="0"/>
              <w:autoSpaceDN w:val="0"/>
              <w:adjustRightInd w:val="0"/>
              <w:rPr>
                <w:rFonts w:cs="Arial"/>
                <w:color w:val="000000"/>
                <w:sz w:val="20"/>
                <w:u w:val="single"/>
                <w:lang w:val="en-US"/>
              </w:rPr>
            </w:pPr>
            <w:r w:rsidRPr="00BA6973">
              <w:rPr>
                <w:rFonts w:cs="Arial"/>
                <w:sz w:val="20"/>
                <w:lang w:val="en-US"/>
              </w:rPr>
              <w:t>T</w:t>
            </w:r>
            <w:r w:rsidRPr="00A0729B">
              <w:rPr>
                <w:rFonts w:cs="Arial"/>
                <w:sz w:val="20"/>
                <w:lang w:val="en-US"/>
              </w:rPr>
              <w:t xml:space="preserve">he project and baseline emission sources </w:t>
            </w:r>
            <w:r w:rsidRPr="00BA6973">
              <w:rPr>
                <w:rFonts w:cs="Arial"/>
                <w:sz w:val="20"/>
                <w:lang w:val="en-US"/>
              </w:rPr>
              <w:t xml:space="preserve">were indicated </w:t>
            </w:r>
            <w:r w:rsidRPr="00A0729B">
              <w:rPr>
                <w:rFonts w:cs="Arial"/>
                <w:sz w:val="20"/>
                <w:lang w:val="en-US"/>
              </w:rPr>
              <w:t>at figure B.3.1.</w:t>
            </w:r>
          </w:p>
          <w:p w:rsidR="00903998" w:rsidRPr="00BA6973" w:rsidRDefault="00903998" w:rsidP="00210ACC">
            <w:pPr>
              <w:pStyle w:val="a2"/>
              <w:spacing w:before="0" w:after="0"/>
              <w:rPr>
                <w:rFonts w:cs="Arial"/>
                <w:sz w:val="20"/>
              </w:rPr>
            </w:pP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A752B6" w:rsidRDefault="00903998" w:rsidP="00210ACC">
            <w:pPr>
              <w:pStyle w:val="a2"/>
              <w:spacing w:before="0" w:after="0"/>
              <w:rPr>
                <w:rFonts w:cs="Arial"/>
                <w:sz w:val="20"/>
                <w:u w:val="single"/>
              </w:rPr>
            </w:pPr>
            <w:r>
              <w:rPr>
                <w:rFonts w:cs="Arial"/>
                <w:sz w:val="20"/>
                <w:u w:val="single"/>
              </w:rPr>
              <w:t xml:space="preserve"> Closed upon the review of revised PDD v.1.</w:t>
            </w:r>
          </w:p>
        </w:tc>
      </w:tr>
      <w:tr w:rsidR="00903998" w:rsidRPr="005D0BCF" w:rsidTr="00210ACC">
        <w:tc>
          <w:tcPr>
            <w:tcW w:w="5092" w:type="dxa"/>
            <w:shd w:val="clear" w:color="auto" w:fill="auto"/>
          </w:tcPr>
          <w:p w:rsidR="00903998" w:rsidRPr="00A0729B" w:rsidRDefault="00903998" w:rsidP="00210ACC">
            <w:pPr>
              <w:ind w:left="360"/>
              <w:rPr>
                <w:rFonts w:cs="Arial"/>
                <w:sz w:val="20"/>
                <w:lang w:val="en-US"/>
              </w:rPr>
            </w:pPr>
            <w:r w:rsidRPr="00A0729B">
              <w:rPr>
                <w:rFonts w:cs="Arial"/>
                <w:sz w:val="20"/>
                <w:lang w:val="en-US"/>
              </w:rPr>
              <w:t xml:space="preserve">Operational lifetime is defined as </w:t>
            </w:r>
            <w:r w:rsidRPr="00BA6973">
              <w:rPr>
                <w:rFonts w:cs="Arial"/>
                <w:sz w:val="20"/>
                <w:lang w:val="en-US"/>
              </w:rPr>
              <w:t>25 years</w:t>
            </w:r>
            <w:r w:rsidRPr="00A0729B">
              <w:rPr>
                <w:rFonts w:cs="Arial"/>
                <w:sz w:val="20"/>
                <w:lang w:val="en-US"/>
              </w:rPr>
              <w:t xml:space="preserve">. </w:t>
            </w:r>
          </w:p>
          <w:p w:rsidR="00903998" w:rsidRPr="00A0729B" w:rsidRDefault="00903998" w:rsidP="00210ACC">
            <w:pPr>
              <w:ind w:left="360"/>
              <w:rPr>
                <w:rFonts w:cs="Arial"/>
                <w:sz w:val="20"/>
                <w:lang w:val="en-US"/>
              </w:rPr>
            </w:pPr>
            <w:r w:rsidRPr="00A0729B">
              <w:rPr>
                <w:rFonts w:cs="Arial"/>
                <w:b/>
                <w:sz w:val="20"/>
                <w:lang w:val="en-US"/>
              </w:rPr>
              <w:t xml:space="preserve">CL 13 </w:t>
            </w:r>
            <w:r w:rsidRPr="00A0729B">
              <w:rPr>
                <w:rFonts w:cs="Arial"/>
                <w:sz w:val="20"/>
                <w:lang w:val="en-US"/>
              </w:rPr>
              <w:t xml:space="preserve">Please, provide the evidence for starting date, operation lifetime and starting date of crediting period. </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34 (b)</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w:t>
            </w:r>
            <w:r w:rsidRPr="00BA6973">
              <w:rPr>
                <w:rFonts w:cs="Arial"/>
                <w:color w:val="000000"/>
                <w:sz w:val="20"/>
                <w:u w:val="single"/>
                <w:lang w:val="en-US"/>
              </w:rPr>
              <w:t xml:space="preserve"> 1 </w:t>
            </w:r>
            <w:r w:rsidRPr="00A0729B">
              <w:rPr>
                <w:rFonts w:cs="Arial"/>
                <w:color w:val="000000"/>
                <w:sz w:val="20"/>
                <w:u w:val="single"/>
                <w:lang w:val="en-US"/>
              </w:rPr>
              <w:t>dated</w:t>
            </w:r>
            <w:r w:rsidRPr="00BA6973">
              <w:rPr>
                <w:rFonts w:cs="Arial"/>
                <w:color w:val="000000"/>
                <w:sz w:val="20"/>
                <w:u w:val="single"/>
                <w:lang w:val="en-US"/>
              </w:rPr>
              <w:t xml:space="preserve"> 09.02.2012 </w:t>
            </w:r>
            <w:r w:rsidRPr="00A0729B">
              <w:rPr>
                <w:rFonts w:cs="Arial"/>
                <w:color w:val="000000"/>
                <w:sz w:val="20"/>
                <w:u w:val="single"/>
                <w:lang w:val="en-US"/>
              </w:rPr>
              <w:t>to</w:t>
            </w:r>
            <w:r w:rsidRPr="00BA6973">
              <w:rPr>
                <w:rFonts w:cs="Arial"/>
                <w:color w:val="000000"/>
                <w:sz w:val="20"/>
                <w:u w:val="single"/>
                <w:lang w:val="en-US"/>
              </w:rPr>
              <w:t xml:space="preserve"> </w:t>
            </w:r>
            <w:r w:rsidRPr="00A0729B">
              <w:rPr>
                <w:rFonts w:cs="Arial"/>
                <w:color w:val="000000"/>
                <w:sz w:val="20"/>
                <w:u w:val="single"/>
                <w:lang w:val="en-US"/>
              </w:rPr>
              <w:t>C</w:t>
            </w:r>
            <w:r w:rsidRPr="00BA6973">
              <w:rPr>
                <w:rFonts w:cs="Arial"/>
                <w:color w:val="000000"/>
                <w:sz w:val="20"/>
                <w:u w:val="single"/>
                <w:lang w:val="en-US"/>
              </w:rPr>
              <w:t>L 13</w:t>
            </w:r>
          </w:p>
          <w:p w:rsidR="00903998" w:rsidRPr="00BA6973" w:rsidRDefault="00903998" w:rsidP="00210ACC">
            <w:pPr>
              <w:pStyle w:val="a2"/>
              <w:spacing w:before="0" w:after="0"/>
              <w:rPr>
                <w:rFonts w:cs="Arial"/>
                <w:sz w:val="20"/>
                <w:lang w:val="en-US"/>
              </w:rPr>
            </w:pPr>
            <w:r w:rsidRPr="00BA6973">
              <w:rPr>
                <w:rFonts w:cs="Arial"/>
                <w:sz w:val="20"/>
                <w:lang w:val="en-US"/>
              </w:rPr>
              <w:t>Please review the enclosed evidences:</w:t>
            </w:r>
          </w:p>
          <w:p w:rsidR="00903998" w:rsidRPr="00BA6973" w:rsidRDefault="00903998" w:rsidP="00210ACC">
            <w:pPr>
              <w:pStyle w:val="a2"/>
              <w:spacing w:before="0" w:after="0"/>
              <w:rPr>
                <w:rFonts w:cs="Arial"/>
                <w:sz w:val="20"/>
                <w:lang w:val="en-US"/>
              </w:rPr>
            </w:pPr>
            <w:r w:rsidRPr="00BA6973">
              <w:rPr>
                <w:rFonts w:cs="Arial"/>
                <w:sz w:val="20"/>
                <w:lang w:val="en-US"/>
              </w:rPr>
              <w:t>- for starting date 09/07/2006 (file name “contract 1.pdf)</w:t>
            </w:r>
          </w:p>
          <w:p w:rsidR="00903998" w:rsidRPr="00BA6973" w:rsidRDefault="00903998" w:rsidP="00210ACC">
            <w:pPr>
              <w:pStyle w:val="a2"/>
              <w:spacing w:before="0" w:after="0"/>
              <w:rPr>
                <w:rFonts w:cs="Arial"/>
                <w:sz w:val="20"/>
                <w:lang w:val="en-US"/>
              </w:rPr>
            </w:pPr>
            <w:r w:rsidRPr="00BA6973">
              <w:rPr>
                <w:rFonts w:cs="Arial"/>
                <w:sz w:val="20"/>
                <w:lang w:val="en-US"/>
              </w:rPr>
              <w:t>- for 25 years operation lifetime period (file name “Technical specification.pdf”)</w:t>
            </w:r>
          </w:p>
          <w:p w:rsidR="00903998" w:rsidRPr="00BA6973" w:rsidRDefault="00903998" w:rsidP="00210ACC">
            <w:pPr>
              <w:pStyle w:val="a2"/>
              <w:spacing w:before="0" w:after="0"/>
              <w:rPr>
                <w:rFonts w:cs="Arial"/>
                <w:sz w:val="20"/>
                <w:lang w:val="en-US"/>
              </w:rPr>
            </w:pPr>
            <w:r w:rsidRPr="00BA6973">
              <w:rPr>
                <w:rFonts w:cs="Arial"/>
                <w:sz w:val="20"/>
                <w:lang w:val="en-US"/>
              </w:rPr>
              <w:t>- for starting date  of crediting period (file name “confirmation of the first day of APG injection.pdf”).</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rPr>
            </w:pPr>
            <w:r w:rsidRPr="00E762CC">
              <w:rPr>
                <w:rFonts w:cs="Arial"/>
                <w:sz w:val="20"/>
              </w:rPr>
              <w:t xml:space="preserve">Ok confirmed upon the review of </w:t>
            </w:r>
            <w:r>
              <w:rPr>
                <w:rFonts w:cs="Arial"/>
                <w:sz w:val="20"/>
              </w:rPr>
              <w:t>/15/</w:t>
            </w:r>
          </w:p>
          <w:p w:rsidR="00903998" w:rsidRDefault="00903998" w:rsidP="00210ACC">
            <w:pPr>
              <w:pStyle w:val="a2"/>
              <w:spacing w:before="0" w:after="0"/>
              <w:rPr>
                <w:rFonts w:cs="Arial"/>
                <w:sz w:val="20"/>
              </w:rPr>
            </w:pPr>
            <w:r>
              <w:rPr>
                <w:rFonts w:cs="Arial"/>
                <w:sz w:val="20"/>
              </w:rPr>
              <w:t xml:space="preserve">/16/ and /17/. </w:t>
            </w:r>
          </w:p>
          <w:p w:rsidR="00903998" w:rsidRPr="00E762CC" w:rsidRDefault="00903998" w:rsidP="00210ACC">
            <w:pPr>
              <w:pStyle w:val="a2"/>
              <w:spacing w:before="0" w:after="0"/>
              <w:rPr>
                <w:rFonts w:cs="Arial"/>
                <w:sz w:val="20"/>
              </w:rPr>
            </w:pPr>
            <w:r>
              <w:rPr>
                <w:rFonts w:cs="Arial"/>
                <w:sz w:val="20"/>
              </w:rPr>
              <w:t>Closed.</w:t>
            </w:r>
          </w:p>
        </w:tc>
      </w:tr>
      <w:tr w:rsidR="00903998" w:rsidRPr="00784F48" w:rsidTr="00210ACC">
        <w:tc>
          <w:tcPr>
            <w:tcW w:w="5092" w:type="dxa"/>
            <w:shd w:val="clear" w:color="auto" w:fill="auto"/>
          </w:tcPr>
          <w:p w:rsidR="00903998" w:rsidRPr="00A0729B" w:rsidRDefault="00903998" w:rsidP="00210ACC">
            <w:pPr>
              <w:keepLines/>
              <w:autoSpaceDE w:val="0"/>
              <w:autoSpaceDN w:val="0"/>
              <w:adjustRightInd w:val="0"/>
              <w:ind w:left="360"/>
              <w:rPr>
                <w:rFonts w:cs="Arial"/>
                <w:b/>
                <w:color w:val="000000"/>
                <w:sz w:val="20"/>
                <w:lang w:val="en-US"/>
              </w:rPr>
            </w:pPr>
            <w:r w:rsidRPr="00A0729B">
              <w:rPr>
                <w:rFonts w:cs="Arial"/>
                <w:b/>
                <w:color w:val="000000"/>
                <w:sz w:val="20"/>
                <w:lang w:val="en-US"/>
              </w:rPr>
              <w:t>C</w:t>
            </w:r>
            <w:r w:rsidRPr="00BA6973">
              <w:rPr>
                <w:rFonts w:cs="Arial"/>
                <w:b/>
                <w:color w:val="000000"/>
                <w:sz w:val="20"/>
                <w:lang w:val="en-US"/>
              </w:rPr>
              <w:t xml:space="preserve">L 14 </w:t>
            </w:r>
            <w:r w:rsidRPr="00BA6973">
              <w:rPr>
                <w:rFonts w:cs="Arial"/>
                <w:color w:val="000000"/>
                <w:sz w:val="20"/>
                <w:lang w:val="en-US"/>
              </w:rPr>
              <w:t>Given description is not specific with regard to data unavailability procedure. Please specify the procedures to be followed if monitoring data sources are unavailable.</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36 (b) (iii)</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w:t>
            </w:r>
            <w:r w:rsidRPr="00BA6973">
              <w:rPr>
                <w:rFonts w:cs="Arial"/>
                <w:color w:val="000000"/>
                <w:sz w:val="20"/>
                <w:u w:val="single"/>
                <w:lang w:val="en-US"/>
              </w:rPr>
              <w:t xml:space="preserve"> 1 </w:t>
            </w:r>
            <w:r w:rsidRPr="00A0729B">
              <w:rPr>
                <w:rFonts w:cs="Arial"/>
                <w:color w:val="000000"/>
                <w:sz w:val="20"/>
                <w:u w:val="single"/>
                <w:lang w:val="en-US"/>
              </w:rPr>
              <w:t>dated</w:t>
            </w:r>
            <w:r w:rsidRPr="00BA6973">
              <w:rPr>
                <w:rFonts w:cs="Arial"/>
                <w:color w:val="000000"/>
                <w:sz w:val="20"/>
                <w:u w:val="single"/>
                <w:lang w:val="en-US"/>
              </w:rPr>
              <w:t xml:space="preserve"> 09.02.2012 </w:t>
            </w:r>
            <w:r w:rsidRPr="00A0729B">
              <w:rPr>
                <w:rFonts w:cs="Arial"/>
                <w:color w:val="000000"/>
                <w:sz w:val="20"/>
                <w:u w:val="single"/>
                <w:lang w:val="en-US"/>
              </w:rPr>
              <w:t>to</w:t>
            </w:r>
            <w:r w:rsidRPr="00BA6973">
              <w:rPr>
                <w:rFonts w:cs="Arial"/>
                <w:color w:val="000000"/>
                <w:sz w:val="20"/>
                <w:u w:val="single"/>
                <w:lang w:val="en-US"/>
              </w:rPr>
              <w:t xml:space="preserve"> </w:t>
            </w:r>
            <w:r w:rsidRPr="00A0729B">
              <w:rPr>
                <w:rFonts w:cs="Arial"/>
                <w:color w:val="000000"/>
                <w:sz w:val="20"/>
                <w:u w:val="single"/>
                <w:lang w:val="en-US"/>
              </w:rPr>
              <w:t>C</w:t>
            </w:r>
            <w:r w:rsidRPr="00BA6973">
              <w:rPr>
                <w:rFonts w:cs="Arial"/>
                <w:color w:val="000000"/>
                <w:sz w:val="20"/>
                <w:u w:val="single"/>
                <w:lang w:val="en-US"/>
              </w:rPr>
              <w:t>L 14</w:t>
            </w:r>
          </w:p>
          <w:p w:rsidR="00903998" w:rsidRPr="00BA6973" w:rsidRDefault="00903998" w:rsidP="00210ACC">
            <w:pPr>
              <w:pStyle w:val="a2"/>
              <w:spacing w:before="0" w:after="0"/>
              <w:rPr>
                <w:rFonts w:cs="Arial"/>
                <w:sz w:val="20"/>
              </w:rPr>
            </w:pPr>
            <w:r w:rsidRPr="00BA6973">
              <w:rPr>
                <w:rFonts w:cs="Arial"/>
                <w:sz w:val="20"/>
              </w:rPr>
              <w:t>The requested procedure was added to PDD. Please review the updated Section D.3.</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Pr="00630368" w:rsidRDefault="00903998" w:rsidP="00210ACC">
            <w:pPr>
              <w:pStyle w:val="a2"/>
              <w:rPr>
                <w:rFonts w:cs="Arial"/>
                <w:sz w:val="20"/>
                <w:lang w:val="en-US"/>
              </w:rPr>
            </w:pPr>
            <w:r w:rsidRPr="00630368">
              <w:rPr>
                <w:rFonts w:cs="Arial"/>
                <w:sz w:val="20"/>
                <w:lang w:val="en-US"/>
              </w:rPr>
              <w:t>1)</w:t>
            </w:r>
            <w:r w:rsidRPr="00630368">
              <w:rPr>
                <w:rFonts w:cs="Arial"/>
                <w:sz w:val="20"/>
                <w:lang w:val="en-US"/>
              </w:rPr>
              <w:tab/>
              <w:t xml:space="preserve">Calculate parameters on the basis of other manufacturing parameters. This option should be applied when it is possible to calculate a measured parameter on the basis of other directly measured parameters. </w:t>
            </w:r>
          </w:p>
          <w:p w:rsidR="00903998" w:rsidRPr="00630368" w:rsidRDefault="00903998" w:rsidP="00210ACC">
            <w:pPr>
              <w:pStyle w:val="a2"/>
              <w:rPr>
                <w:rFonts w:cs="Arial"/>
                <w:sz w:val="20"/>
                <w:lang w:val="en-US"/>
              </w:rPr>
            </w:pPr>
            <w:r w:rsidRPr="00630368">
              <w:rPr>
                <w:rFonts w:cs="Arial"/>
                <w:sz w:val="20"/>
                <w:lang w:val="en-US"/>
              </w:rPr>
              <w:t>2)</w:t>
            </w:r>
            <w:r w:rsidRPr="00630368">
              <w:rPr>
                <w:rFonts w:cs="Arial"/>
                <w:sz w:val="20"/>
                <w:lang w:val="en-US"/>
              </w:rPr>
              <w:tab/>
              <w:t xml:space="preserve">Take the most conservative data from a past period. This option can be applied to establish APG </w:t>
            </w:r>
            <w:r w:rsidRPr="00630368">
              <w:rPr>
                <w:rFonts w:cs="Arial"/>
                <w:sz w:val="20"/>
                <w:lang w:val="en-US"/>
              </w:rPr>
              <w:lastRenderedPageBreak/>
              <w:t>composition;</w:t>
            </w:r>
          </w:p>
          <w:p w:rsidR="00903998" w:rsidRDefault="00903998" w:rsidP="00210ACC">
            <w:pPr>
              <w:pStyle w:val="a2"/>
              <w:spacing w:before="0" w:after="0"/>
              <w:rPr>
                <w:rFonts w:cs="Arial"/>
                <w:iCs/>
                <w:sz w:val="20"/>
                <w:lang w:val="en-US"/>
              </w:rPr>
            </w:pPr>
            <w:r w:rsidRPr="00630368">
              <w:rPr>
                <w:rFonts w:cs="Arial"/>
                <w:iCs/>
                <w:sz w:val="20"/>
                <w:lang w:val="en-US"/>
              </w:rPr>
              <w:t>3) Exclude emission reductions for such period from monitoring reports.</w:t>
            </w:r>
          </w:p>
          <w:p w:rsidR="00903998" w:rsidRDefault="00903998" w:rsidP="00210ACC">
            <w:pPr>
              <w:pStyle w:val="a2"/>
              <w:spacing w:before="0" w:after="0"/>
              <w:rPr>
                <w:rFonts w:cs="Arial"/>
                <w:iCs/>
                <w:sz w:val="20"/>
                <w:lang w:val="en-US"/>
              </w:rPr>
            </w:pPr>
          </w:p>
          <w:p w:rsidR="00903998" w:rsidRPr="00E762CC" w:rsidRDefault="00903998" w:rsidP="00210ACC">
            <w:pPr>
              <w:pStyle w:val="a2"/>
              <w:spacing w:before="0" w:after="0"/>
              <w:rPr>
                <w:rFonts w:cs="Arial"/>
                <w:sz w:val="20"/>
                <w:u w:val="single"/>
                <w:lang w:val="en-US"/>
              </w:rPr>
            </w:pPr>
            <w:r>
              <w:rPr>
                <w:rFonts w:cs="Arial"/>
                <w:iCs/>
                <w:sz w:val="20"/>
                <w:lang w:val="en-US"/>
              </w:rPr>
              <w:t>Accepted.</w:t>
            </w:r>
          </w:p>
        </w:tc>
      </w:tr>
      <w:tr w:rsidR="00903998" w:rsidRPr="002F2ED0" w:rsidTr="00210ACC">
        <w:tc>
          <w:tcPr>
            <w:tcW w:w="5092" w:type="dxa"/>
            <w:shd w:val="clear" w:color="auto" w:fill="auto"/>
          </w:tcPr>
          <w:p w:rsidR="00903998" w:rsidRPr="00A0729B" w:rsidRDefault="00903998" w:rsidP="00210ACC">
            <w:pPr>
              <w:ind w:left="360"/>
              <w:rPr>
                <w:rFonts w:cs="Arial"/>
                <w:sz w:val="20"/>
                <w:lang w:val="en-US"/>
              </w:rPr>
            </w:pPr>
            <w:r w:rsidRPr="00A0729B">
              <w:rPr>
                <w:rFonts w:cs="Arial"/>
                <w:b/>
                <w:sz w:val="20"/>
                <w:lang w:val="en-US"/>
              </w:rPr>
              <w:lastRenderedPageBreak/>
              <w:t>CL 15</w:t>
            </w:r>
            <w:r w:rsidRPr="00A0729B">
              <w:rPr>
                <w:rFonts w:cs="Arial"/>
                <w:sz w:val="20"/>
                <w:lang w:val="en-US"/>
              </w:rPr>
              <w:t xml:space="preserve"> Please, provide the certificates for the meters and the methods applied for the monitoring.</w:t>
            </w: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rPr>
              <w:t>36 (f) (v)</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w:t>
            </w:r>
            <w:r w:rsidRPr="00BA6973">
              <w:rPr>
                <w:rFonts w:cs="Arial"/>
                <w:color w:val="000000"/>
                <w:sz w:val="20"/>
                <w:u w:val="single"/>
                <w:lang w:val="en-US"/>
              </w:rPr>
              <w:t xml:space="preserve"> 1 </w:t>
            </w:r>
            <w:r w:rsidRPr="00A0729B">
              <w:rPr>
                <w:rFonts w:cs="Arial"/>
                <w:color w:val="000000"/>
                <w:sz w:val="20"/>
                <w:u w:val="single"/>
                <w:lang w:val="en-US"/>
              </w:rPr>
              <w:t>dated</w:t>
            </w:r>
            <w:r w:rsidRPr="00BA6973">
              <w:rPr>
                <w:rFonts w:cs="Arial"/>
                <w:color w:val="000000"/>
                <w:sz w:val="20"/>
                <w:u w:val="single"/>
                <w:lang w:val="en-US"/>
              </w:rPr>
              <w:t xml:space="preserve"> 09.02.2012 </w:t>
            </w:r>
            <w:r w:rsidRPr="00A0729B">
              <w:rPr>
                <w:rFonts w:cs="Arial"/>
                <w:color w:val="000000"/>
                <w:sz w:val="20"/>
                <w:u w:val="single"/>
                <w:lang w:val="en-US"/>
              </w:rPr>
              <w:t>to</w:t>
            </w:r>
            <w:r w:rsidRPr="00BA6973">
              <w:rPr>
                <w:rFonts w:cs="Arial"/>
                <w:color w:val="000000"/>
                <w:sz w:val="20"/>
                <w:u w:val="single"/>
                <w:lang w:val="en-US"/>
              </w:rPr>
              <w:t xml:space="preserve"> </w:t>
            </w:r>
            <w:r w:rsidRPr="00A0729B">
              <w:rPr>
                <w:rFonts w:cs="Arial"/>
                <w:color w:val="000000"/>
                <w:sz w:val="20"/>
                <w:u w:val="single"/>
                <w:lang w:val="en-US"/>
              </w:rPr>
              <w:t>C</w:t>
            </w:r>
            <w:r w:rsidRPr="00BA6973">
              <w:rPr>
                <w:rFonts w:cs="Arial"/>
                <w:color w:val="000000"/>
                <w:sz w:val="20"/>
                <w:u w:val="single"/>
                <w:lang w:val="en-US"/>
              </w:rPr>
              <w:t>L 15</w:t>
            </w:r>
          </w:p>
          <w:p w:rsidR="00903998" w:rsidRPr="00BA6973" w:rsidRDefault="00903998" w:rsidP="00210ACC">
            <w:pPr>
              <w:pStyle w:val="a2"/>
              <w:spacing w:before="0" w:after="0"/>
              <w:rPr>
                <w:rFonts w:cs="Arial"/>
                <w:sz w:val="20"/>
                <w:lang w:val="en-US"/>
              </w:rPr>
            </w:pPr>
            <w:r w:rsidRPr="00BA6973">
              <w:rPr>
                <w:rFonts w:cs="Arial"/>
                <w:sz w:val="20"/>
                <w:lang w:val="en-US"/>
              </w:rPr>
              <w:t>Please review the requested information (folder name “measuring equipment”).</w:t>
            </w:r>
          </w:p>
        </w:tc>
        <w:tc>
          <w:tcPr>
            <w:tcW w:w="3594" w:type="dxa"/>
            <w:shd w:val="clear" w:color="auto" w:fill="auto"/>
          </w:tcPr>
          <w:p w:rsidR="00903998" w:rsidRPr="00FF1EF5" w:rsidRDefault="00903998" w:rsidP="00210ACC">
            <w:pPr>
              <w:pStyle w:val="a2"/>
              <w:spacing w:before="0" w:after="0"/>
              <w:rPr>
                <w:rFonts w:cs="Arial"/>
                <w:sz w:val="20"/>
                <w:u w:val="single"/>
              </w:rPr>
            </w:pPr>
            <w:r w:rsidRPr="00FF1EF5">
              <w:rPr>
                <w:rFonts w:cs="Arial"/>
                <w:sz w:val="20"/>
                <w:u w:val="single"/>
              </w:rPr>
              <w:t>Conclusion on the response 1</w:t>
            </w:r>
          </w:p>
          <w:p w:rsidR="00903998" w:rsidRPr="00FF1EF5" w:rsidRDefault="00903998" w:rsidP="00210ACC">
            <w:pPr>
              <w:pStyle w:val="a2"/>
              <w:spacing w:before="0" w:after="0"/>
              <w:rPr>
                <w:rFonts w:cs="Arial"/>
                <w:sz w:val="20"/>
                <w:u w:val="single"/>
              </w:rPr>
            </w:pPr>
            <w:r w:rsidRPr="00FF1EF5">
              <w:rPr>
                <w:rFonts w:cs="Arial"/>
                <w:sz w:val="20"/>
                <w:u w:val="single"/>
              </w:rPr>
              <w:t>Following Monitoring equipment were checked:</w:t>
            </w:r>
          </w:p>
          <w:p w:rsidR="00903998" w:rsidRPr="00FF1EF5" w:rsidRDefault="00903998" w:rsidP="00210ACC">
            <w:pPr>
              <w:pStyle w:val="a2"/>
              <w:spacing w:before="0" w:after="0"/>
              <w:rPr>
                <w:rFonts w:cs="Arial"/>
                <w:sz w:val="20"/>
                <w:u w:val="single"/>
              </w:rPr>
            </w:pPr>
            <w:r w:rsidRPr="00FF1EF5">
              <w:rPr>
                <w:rFonts w:cs="Arial"/>
                <w:sz w:val="20"/>
                <w:u w:val="single"/>
              </w:rPr>
              <w:t xml:space="preserve">1/ the APG volume injected </w:t>
            </w:r>
          </w:p>
          <w:p w:rsidR="00903998" w:rsidRPr="00FF1EF5" w:rsidRDefault="00903998" w:rsidP="00210ACC">
            <w:pPr>
              <w:pStyle w:val="a2"/>
              <w:spacing w:before="0" w:after="0"/>
              <w:rPr>
                <w:rFonts w:cs="Arial"/>
                <w:sz w:val="20"/>
              </w:rPr>
            </w:pPr>
            <w:r w:rsidRPr="00FF1EF5">
              <w:rPr>
                <w:rFonts w:cs="Arial"/>
                <w:sz w:val="20"/>
              </w:rPr>
              <w:t>Certificate for Measuring junction at the outflow from CS (2 lines) /21/.</w:t>
            </w:r>
          </w:p>
          <w:p w:rsidR="00903998" w:rsidRPr="00FF1EF5" w:rsidRDefault="00903998" w:rsidP="00210ACC">
            <w:pPr>
              <w:pStyle w:val="a2"/>
              <w:spacing w:before="0" w:after="0"/>
              <w:rPr>
                <w:rFonts w:cs="Arial"/>
                <w:sz w:val="20"/>
              </w:rPr>
            </w:pPr>
            <w:r w:rsidRPr="00FF1EF5">
              <w:rPr>
                <w:rFonts w:cs="Arial"/>
                <w:sz w:val="20"/>
              </w:rPr>
              <w:t xml:space="preserve">Secondary meters (converters) </w:t>
            </w:r>
          </w:p>
          <w:p w:rsidR="00903998" w:rsidRPr="00FF1EF5" w:rsidRDefault="00903998" w:rsidP="00210ACC">
            <w:pPr>
              <w:pStyle w:val="a2"/>
              <w:numPr>
                <w:ilvl w:val="0"/>
                <w:numId w:val="21"/>
              </w:numPr>
              <w:spacing w:before="0" w:after="0"/>
              <w:jc w:val="left"/>
              <w:rPr>
                <w:rFonts w:cs="Arial"/>
                <w:sz w:val="20"/>
              </w:rPr>
            </w:pPr>
            <w:r w:rsidRPr="00FF1EF5">
              <w:rPr>
                <w:rFonts w:cs="Arial"/>
                <w:sz w:val="20"/>
              </w:rPr>
              <w:t>UVP280 Ser.# 380915 calibrated on 06/10/08 (initial) and then on  valid till 2013</w:t>
            </w:r>
          </w:p>
          <w:p w:rsidR="00903998" w:rsidRPr="00FF1EF5" w:rsidRDefault="00903998" w:rsidP="00210ACC">
            <w:pPr>
              <w:pStyle w:val="a2"/>
              <w:numPr>
                <w:ilvl w:val="0"/>
                <w:numId w:val="21"/>
              </w:numPr>
              <w:spacing w:before="0" w:after="0"/>
              <w:jc w:val="left"/>
              <w:rPr>
                <w:rFonts w:cs="Arial"/>
                <w:sz w:val="20"/>
              </w:rPr>
            </w:pPr>
            <w:r w:rsidRPr="00FF1EF5">
              <w:rPr>
                <w:rFonts w:cs="Arial"/>
                <w:sz w:val="20"/>
              </w:rPr>
              <w:t>UVP280 Ser.# 380916 calibrated on 06/10/08 (initial) and then on  valid till 2013</w:t>
            </w:r>
          </w:p>
          <w:p w:rsidR="00903998" w:rsidRPr="00FF1EF5" w:rsidRDefault="00903998" w:rsidP="00210ACC">
            <w:pPr>
              <w:pStyle w:val="a2"/>
              <w:spacing w:before="0" w:after="0"/>
              <w:rPr>
                <w:rFonts w:cs="Arial"/>
                <w:sz w:val="20"/>
              </w:rPr>
            </w:pPr>
          </w:p>
          <w:p w:rsidR="00903998" w:rsidRPr="00FF1EF5" w:rsidRDefault="00903998" w:rsidP="00210ACC">
            <w:pPr>
              <w:pStyle w:val="a2"/>
              <w:spacing w:before="0" w:after="0"/>
              <w:rPr>
                <w:rFonts w:cs="Arial"/>
                <w:sz w:val="20"/>
              </w:rPr>
            </w:pPr>
            <w:r w:rsidRPr="00FF1EF5">
              <w:rPr>
                <w:rFonts w:cs="Arial"/>
                <w:sz w:val="20"/>
              </w:rPr>
              <w:t>Primarily meters:</w:t>
            </w:r>
          </w:p>
          <w:p w:rsidR="00903998" w:rsidRPr="00FF1EF5" w:rsidRDefault="00903998" w:rsidP="00210ACC">
            <w:pPr>
              <w:pStyle w:val="a2"/>
              <w:numPr>
                <w:ilvl w:val="0"/>
                <w:numId w:val="21"/>
              </w:numPr>
              <w:spacing w:before="0" w:after="0"/>
              <w:jc w:val="left"/>
              <w:rPr>
                <w:rFonts w:cs="Arial"/>
                <w:sz w:val="20"/>
              </w:rPr>
            </w:pPr>
            <w:r w:rsidRPr="00FF1EF5">
              <w:rPr>
                <w:rFonts w:cs="Arial"/>
                <w:sz w:val="20"/>
              </w:rPr>
              <w:t>Thermo resister Metran-265-02 ser. #725233 calibrated on 10/11/08 (initial) and 23/07/11 valid till 2012</w:t>
            </w:r>
          </w:p>
          <w:p w:rsidR="00903998" w:rsidRPr="00FF1EF5" w:rsidRDefault="00903998" w:rsidP="00210ACC">
            <w:pPr>
              <w:pStyle w:val="a2"/>
              <w:numPr>
                <w:ilvl w:val="0"/>
                <w:numId w:val="21"/>
              </w:numPr>
              <w:spacing w:before="0" w:after="0"/>
              <w:jc w:val="left"/>
              <w:rPr>
                <w:rFonts w:cs="Arial"/>
                <w:sz w:val="20"/>
              </w:rPr>
            </w:pPr>
            <w:r w:rsidRPr="00FF1EF5">
              <w:rPr>
                <w:rFonts w:cs="Arial"/>
                <w:sz w:val="20"/>
              </w:rPr>
              <w:t>Thermo resister Metran-265-02 ser. #725232 calibrated on 10/11/08 (initial) and 23/07/11 valid till 2012</w:t>
            </w:r>
          </w:p>
          <w:p w:rsidR="00903998" w:rsidRPr="00FF1EF5" w:rsidRDefault="00903998" w:rsidP="00210ACC">
            <w:pPr>
              <w:pStyle w:val="a2"/>
              <w:numPr>
                <w:ilvl w:val="0"/>
                <w:numId w:val="21"/>
              </w:numPr>
              <w:spacing w:before="0" w:after="0"/>
              <w:jc w:val="left"/>
              <w:rPr>
                <w:rFonts w:cs="Arial"/>
                <w:sz w:val="20"/>
              </w:rPr>
            </w:pPr>
            <w:proofErr w:type="spellStart"/>
            <w:r w:rsidRPr="00FF1EF5">
              <w:rPr>
                <w:rFonts w:cs="Arial"/>
                <w:sz w:val="20"/>
              </w:rPr>
              <w:lastRenderedPageBreak/>
              <w:t>Flowmeter</w:t>
            </w:r>
            <w:proofErr w:type="spellEnd"/>
            <w:r w:rsidRPr="00FF1EF5">
              <w:rPr>
                <w:rFonts w:cs="Arial"/>
                <w:sz w:val="20"/>
              </w:rPr>
              <w:t xml:space="preserve"> </w:t>
            </w:r>
            <w:proofErr w:type="spellStart"/>
            <w:r w:rsidRPr="00FF1EF5">
              <w:rPr>
                <w:rFonts w:cs="Arial"/>
                <w:sz w:val="20"/>
              </w:rPr>
              <w:t>Metran</w:t>
            </w:r>
            <w:proofErr w:type="spellEnd"/>
            <w:r w:rsidRPr="00FF1EF5">
              <w:rPr>
                <w:rFonts w:cs="Arial"/>
                <w:sz w:val="20"/>
              </w:rPr>
              <w:t xml:space="preserve"> 350 SFA ser. 844461 calibrated on 17/05/11 valid till 2013</w:t>
            </w:r>
          </w:p>
          <w:p w:rsidR="00903998" w:rsidRPr="00FF1EF5" w:rsidRDefault="00903998" w:rsidP="00210ACC">
            <w:pPr>
              <w:pStyle w:val="a2"/>
              <w:numPr>
                <w:ilvl w:val="0"/>
                <w:numId w:val="21"/>
              </w:numPr>
              <w:spacing w:before="0" w:after="0"/>
              <w:jc w:val="left"/>
              <w:rPr>
                <w:rFonts w:cs="Arial"/>
                <w:sz w:val="20"/>
              </w:rPr>
            </w:pPr>
            <w:proofErr w:type="spellStart"/>
            <w:r w:rsidRPr="00FF1EF5">
              <w:rPr>
                <w:rFonts w:cs="Arial"/>
                <w:sz w:val="20"/>
              </w:rPr>
              <w:t>Flowmeter</w:t>
            </w:r>
            <w:proofErr w:type="spellEnd"/>
            <w:r w:rsidRPr="00FF1EF5">
              <w:rPr>
                <w:rFonts w:cs="Arial"/>
                <w:sz w:val="20"/>
              </w:rPr>
              <w:t xml:space="preserve"> </w:t>
            </w:r>
            <w:proofErr w:type="spellStart"/>
            <w:r w:rsidRPr="00FF1EF5">
              <w:rPr>
                <w:rFonts w:cs="Arial"/>
                <w:sz w:val="20"/>
              </w:rPr>
              <w:t>Metran</w:t>
            </w:r>
            <w:proofErr w:type="spellEnd"/>
            <w:r w:rsidRPr="00FF1EF5">
              <w:rPr>
                <w:rFonts w:cs="Arial"/>
                <w:sz w:val="20"/>
              </w:rPr>
              <w:t xml:space="preserve"> 350 SFA ser. 844460 calibrated on 18/05/11 valid till 2013</w:t>
            </w:r>
          </w:p>
          <w:p w:rsidR="00903998" w:rsidRPr="00FF1EF5" w:rsidRDefault="00903998" w:rsidP="00210ACC">
            <w:pPr>
              <w:pStyle w:val="a2"/>
              <w:numPr>
                <w:ilvl w:val="0"/>
                <w:numId w:val="21"/>
              </w:numPr>
              <w:spacing w:before="0" w:after="0"/>
              <w:jc w:val="left"/>
              <w:rPr>
                <w:rFonts w:cs="Arial"/>
                <w:sz w:val="20"/>
              </w:rPr>
            </w:pPr>
            <w:r w:rsidRPr="00FF1EF5">
              <w:rPr>
                <w:rFonts w:cs="Arial"/>
                <w:sz w:val="20"/>
              </w:rPr>
              <w:t xml:space="preserve">Pressure meter </w:t>
            </w:r>
            <w:proofErr w:type="spellStart"/>
            <w:r w:rsidRPr="00FF1EF5">
              <w:rPr>
                <w:rFonts w:cs="Arial"/>
                <w:sz w:val="20"/>
              </w:rPr>
              <w:t>Metran</w:t>
            </w:r>
            <w:proofErr w:type="spellEnd"/>
            <w:r w:rsidRPr="00FF1EF5">
              <w:rPr>
                <w:rFonts w:cs="Arial"/>
                <w:sz w:val="20"/>
              </w:rPr>
              <w:t xml:space="preserve"> 150 TA4 ser.#823910 calibrated on 17/11/08 (initial) and 15/07/11 valid till 2013</w:t>
            </w:r>
          </w:p>
          <w:p w:rsidR="00903998" w:rsidRPr="00FF1EF5" w:rsidRDefault="00903998" w:rsidP="00210ACC">
            <w:pPr>
              <w:pStyle w:val="a2"/>
              <w:numPr>
                <w:ilvl w:val="0"/>
                <w:numId w:val="21"/>
              </w:numPr>
              <w:spacing w:before="0" w:after="0"/>
              <w:jc w:val="left"/>
              <w:rPr>
                <w:rFonts w:cs="Arial"/>
                <w:sz w:val="20"/>
              </w:rPr>
            </w:pPr>
            <w:r w:rsidRPr="00FF1EF5">
              <w:rPr>
                <w:rFonts w:cs="Arial"/>
                <w:sz w:val="20"/>
              </w:rPr>
              <w:t xml:space="preserve">Pressure meter </w:t>
            </w:r>
            <w:proofErr w:type="spellStart"/>
            <w:r w:rsidRPr="00FF1EF5">
              <w:rPr>
                <w:rFonts w:cs="Arial"/>
                <w:sz w:val="20"/>
              </w:rPr>
              <w:t>Metran</w:t>
            </w:r>
            <w:proofErr w:type="spellEnd"/>
            <w:r w:rsidRPr="00FF1EF5">
              <w:rPr>
                <w:rFonts w:cs="Arial"/>
                <w:sz w:val="20"/>
              </w:rPr>
              <w:t xml:space="preserve"> 150 TA4 ser.#823911 calibrated on 17/11/08 (initial) and 15/07/11 valid till 2013</w:t>
            </w:r>
          </w:p>
          <w:p w:rsidR="00903998" w:rsidRPr="00FF1EF5" w:rsidRDefault="00903998" w:rsidP="00210ACC">
            <w:pPr>
              <w:pStyle w:val="a2"/>
              <w:spacing w:before="0" w:after="0"/>
              <w:rPr>
                <w:rFonts w:cs="Arial"/>
                <w:sz w:val="20"/>
                <w:u w:val="single"/>
              </w:rPr>
            </w:pPr>
            <w:r w:rsidRPr="00FF1EF5">
              <w:rPr>
                <w:rFonts w:cs="Arial"/>
                <w:sz w:val="20"/>
                <w:u w:val="single"/>
              </w:rPr>
              <w:t xml:space="preserve">2/ the APG own consumption by gas turbines driving CS </w:t>
            </w:r>
          </w:p>
          <w:p w:rsidR="00903998" w:rsidRPr="00FF1EF5" w:rsidRDefault="00903998" w:rsidP="00210ACC">
            <w:pPr>
              <w:pStyle w:val="a2"/>
              <w:spacing w:before="0" w:after="0"/>
              <w:rPr>
                <w:rFonts w:cs="Arial"/>
                <w:sz w:val="20"/>
              </w:rPr>
            </w:pPr>
            <w:r w:rsidRPr="00FF1EF5">
              <w:rPr>
                <w:rFonts w:cs="Arial"/>
                <w:sz w:val="20"/>
              </w:rPr>
              <w:t>Certificate for Measuring junction at the pipeline PP-703 /20/.</w:t>
            </w:r>
          </w:p>
          <w:p w:rsidR="00903998" w:rsidRPr="00FF1EF5" w:rsidRDefault="00903998" w:rsidP="00210ACC">
            <w:pPr>
              <w:pStyle w:val="a2"/>
              <w:spacing w:before="0" w:after="0"/>
              <w:rPr>
                <w:rFonts w:cs="Arial"/>
                <w:sz w:val="20"/>
              </w:rPr>
            </w:pPr>
            <w:r w:rsidRPr="00FF1EF5">
              <w:rPr>
                <w:rFonts w:cs="Arial"/>
                <w:sz w:val="20"/>
              </w:rPr>
              <w:t>Secondary meter (converter) UVP280</w:t>
            </w:r>
          </w:p>
          <w:p w:rsidR="00903998" w:rsidRPr="00FF1EF5" w:rsidRDefault="00903998" w:rsidP="00210ACC">
            <w:pPr>
              <w:pStyle w:val="a2"/>
              <w:spacing w:before="0" w:after="0"/>
              <w:rPr>
                <w:rFonts w:cs="Arial"/>
                <w:sz w:val="20"/>
              </w:rPr>
            </w:pPr>
            <w:r w:rsidRPr="00FF1EF5">
              <w:rPr>
                <w:rFonts w:cs="Arial"/>
                <w:sz w:val="20"/>
              </w:rPr>
              <w:t>Ser.# 390424 calibrated on 28/04/09 valid till 2013</w:t>
            </w:r>
          </w:p>
          <w:p w:rsidR="00903998" w:rsidRPr="00FF1EF5" w:rsidRDefault="00903998" w:rsidP="00210ACC">
            <w:pPr>
              <w:pStyle w:val="a2"/>
              <w:spacing w:before="0" w:after="0"/>
              <w:rPr>
                <w:rFonts w:cs="Arial"/>
                <w:sz w:val="20"/>
              </w:rPr>
            </w:pPr>
          </w:p>
          <w:p w:rsidR="00903998" w:rsidRPr="00FF1EF5" w:rsidRDefault="00903998" w:rsidP="00210ACC">
            <w:pPr>
              <w:pStyle w:val="a2"/>
              <w:spacing w:before="0" w:after="0"/>
              <w:rPr>
                <w:rFonts w:cs="Arial"/>
                <w:sz w:val="20"/>
              </w:rPr>
            </w:pPr>
            <w:r w:rsidRPr="00FF1EF5">
              <w:rPr>
                <w:rFonts w:cs="Arial"/>
                <w:sz w:val="20"/>
              </w:rPr>
              <w:t>Primarily meters:</w:t>
            </w:r>
          </w:p>
          <w:p w:rsidR="00903998" w:rsidRPr="00FF1EF5" w:rsidRDefault="00903998" w:rsidP="00210ACC">
            <w:pPr>
              <w:pStyle w:val="a2"/>
              <w:numPr>
                <w:ilvl w:val="0"/>
                <w:numId w:val="25"/>
              </w:numPr>
              <w:spacing w:before="0" w:after="0"/>
              <w:jc w:val="left"/>
              <w:rPr>
                <w:rFonts w:cs="Arial"/>
                <w:sz w:val="20"/>
              </w:rPr>
            </w:pPr>
            <w:r w:rsidRPr="00FF1EF5">
              <w:rPr>
                <w:rFonts w:cs="Arial"/>
                <w:sz w:val="20"/>
              </w:rPr>
              <w:t xml:space="preserve">metering orifice #12-170 calibrated on 30/09/08 (initial) and 25/08/10 (valid till 2013) </w:t>
            </w:r>
          </w:p>
          <w:p w:rsidR="00903998" w:rsidRPr="00FF1EF5" w:rsidRDefault="00903998" w:rsidP="00210ACC">
            <w:pPr>
              <w:pStyle w:val="a2"/>
              <w:numPr>
                <w:ilvl w:val="0"/>
                <w:numId w:val="25"/>
              </w:numPr>
              <w:spacing w:before="0" w:after="0"/>
              <w:jc w:val="left"/>
              <w:rPr>
                <w:rFonts w:cs="Arial"/>
                <w:sz w:val="20"/>
              </w:rPr>
            </w:pPr>
            <w:r w:rsidRPr="00FF1EF5">
              <w:rPr>
                <w:rFonts w:cs="Arial"/>
                <w:sz w:val="20"/>
              </w:rPr>
              <w:t xml:space="preserve">Thermo resister Metran-265-05 ser. #725218 calibrated on </w:t>
            </w:r>
            <w:r w:rsidRPr="00FF1EF5">
              <w:rPr>
                <w:rFonts w:cs="Arial"/>
                <w:sz w:val="20"/>
              </w:rPr>
              <w:lastRenderedPageBreak/>
              <w:t>11/11/08 (initial) and 23/07/11 valid till 2012</w:t>
            </w:r>
          </w:p>
          <w:p w:rsidR="00903998" w:rsidRPr="00FF1EF5" w:rsidRDefault="00903998" w:rsidP="00210ACC">
            <w:pPr>
              <w:pStyle w:val="a2"/>
              <w:numPr>
                <w:ilvl w:val="0"/>
                <w:numId w:val="25"/>
              </w:numPr>
              <w:spacing w:before="0" w:after="0"/>
              <w:jc w:val="left"/>
              <w:rPr>
                <w:rFonts w:cs="Arial"/>
                <w:sz w:val="20"/>
              </w:rPr>
            </w:pPr>
            <w:r w:rsidRPr="00FF1EF5">
              <w:rPr>
                <w:rFonts w:cs="Arial"/>
                <w:sz w:val="20"/>
              </w:rPr>
              <w:t xml:space="preserve">Pressure meter </w:t>
            </w:r>
            <w:proofErr w:type="spellStart"/>
            <w:r w:rsidRPr="00FF1EF5">
              <w:rPr>
                <w:rFonts w:cs="Arial"/>
                <w:sz w:val="20"/>
              </w:rPr>
              <w:t>Metran</w:t>
            </w:r>
            <w:proofErr w:type="spellEnd"/>
            <w:r w:rsidRPr="00FF1EF5">
              <w:rPr>
                <w:rFonts w:cs="Arial"/>
                <w:sz w:val="20"/>
              </w:rPr>
              <w:t xml:space="preserve"> 150 TA3 ser.#823922 calibrated on 18/07/11 valid till 2013</w:t>
            </w:r>
          </w:p>
          <w:p w:rsidR="00903998" w:rsidRPr="00FF1EF5" w:rsidRDefault="00903998" w:rsidP="00210ACC">
            <w:pPr>
              <w:pStyle w:val="a2"/>
              <w:numPr>
                <w:ilvl w:val="0"/>
                <w:numId w:val="25"/>
              </w:numPr>
              <w:spacing w:before="0" w:after="0"/>
              <w:jc w:val="left"/>
              <w:rPr>
                <w:rFonts w:cs="Arial"/>
                <w:sz w:val="20"/>
              </w:rPr>
            </w:pPr>
            <w:r w:rsidRPr="00FF1EF5">
              <w:rPr>
                <w:rFonts w:cs="Arial"/>
                <w:sz w:val="20"/>
              </w:rPr>
              <w:t xml:space="preserve">Pressure meter </w:t>
            </w:r>
            <w:proofErr w:type="spellStart"/>
            <w:r w:rsidRPr="00FF1EF5">
              <w:rPr>
                <w:rFonts w:cs="Arial"/>
                <w:sz w:val="20"/>
              </w:rPr>
              <w:t>Metran</w:t>
            </w:r>
            <w:proofErr w:type="spellEnd"/>
            <w:r w:rsidRPr="00FF1EF5">
              <w:rPr>
                <w:rFonts w:cs="Arial"/>
                <w:sz w:val="20"/>
              </w:rPr>
              <w:t xml:space="preserve"> 150 TG 3 ser.#457962 calibrated on 18/11/08 (initial) 17/07/11 valid till 2013</w:t>
            </w:r>
          </w:p>
          <w:p w:rsidR="00903998" w:rsidRPr="00FF1EF5" w:rsidRDefault="00903998" w:rsidP="00210ACC">
            <w:pPr>
              <w:pStyle w:val="a2"/>
              <w:spacing w:before="0" w:after="0"/>
              <w:rPr>
                <w:rFonts w:cs="Arial"/>
                <w:sz w:val="20"/>
              </w:rPr>
            </w:pPr>
          </w:p>
          <w:p w:rsidR="00903998" w:rsidRPr="00FF1EF5" w:rsidRDefault="00903998" w:rsidP="00210ACC">
            <w:pPr>
              <w:pStyle w:val="a2"/>
              <w:numPr>
                <w:ilvl w:val="0"/>
                <w:numId w:val="25"/>
              </w:numPr>
              <w:spacing w:before="0" w:after="0"/>
              <w:jc w:val="left"/>
              <w:rPr>
                <w:rFonts w:cs="Arial"/>
                <w:sz w:val="20"/>
              </w:rPr>
            </w:pPr>
            <w:proofErr w:type="spellStart"/>
            <w:r w:rsidRPr="00FF1EF5">
              <w:rPr>
                <w:rFonts w:cs="Arial"/>
                <w:sz w:val="20"/>
              </w:rPr>
              <w:t>Metran</w:t>
            </w:r>
            <w:proofErr w:type="spellEnd"/>
            <w:r w:rsidRPr="00FF1EF5">
              <w:rPr>
                <w:rFonts w:cs="Arial"/>
                <w:sz w:val="20"/>
              </w:rPr>
              <w:t xml:space="preserve"> 150 CD2 </w:t>
            </w:r>
            <w:proofErr w:type="spellStart"/>
            <w:r w:rsidRPr="00FF1EF5">
              <w:rPr>
                <w:rFonts w:cs="Arial"/>
                <w:sz w:val="20"/>
              </w:rPr>
              <w:t>ser</w:t>
            </w:r>
            <w:proofErr w:type="spellEnd"/>
            <w:r w:rsidRPr="00FF1EF5">
              <w:rPr>
                <w:rFonts w:cs="Arial"/>
                <w:sz w:val="20"/>
              </w:rPr>
              <w:t xml:space="preserve"> #823374 calibrated on 18/07/11 valid till 2013</w:t>
            </w:r>
          </w:p>
          <w:p w:rsidR="00903998" w:rsidRPr="00FF1EF5" w:rsidRDefault="00903998" w:rsidP="00210ACC">
            <w:pPr>
              <w:pStyle w:val="a2"/>
              <w:spacing w:before="0" w:after="0"/>
              <w:rPr>
                <w:rFonts w:cs="Arial"/>
                <w:sz w:val="20"/>
              </w:rPr>
            </w:pPr>
          </w:p>
          <w:p w:rsidR="00903998" w:rsidRPr="00FF1EF5" w:rsidRDefault="00903998" w:rsidP="00210ACC">
            <w:pPr>
              <w:pStyle w:val="a2"/>
              <w:numPr>
                <w:ilvl w:val="0"/>
                <w:numId w:val="25"/>
              </w:numPr>
              <w:spacing w:before="0" w:after="0"/>
              <w:jc w:val="left"/>
              <w:rPr>
                <w:rFonts w:cs="Arial"/>
                <w:sz w:val="20"/>
              </w:rPr>
            </w:pPr>
            <w:r w:rsidRPr="00FF1EF5">
              <w:rPr>
                <w:rFonts w:cs="Arial"/>
                <w:sz w:val="20"/>
              </w:rPr>
              <w:t xml:space="preserve">Pressure meter </w:t>
            </w:r>
            <w:proofErr w:type="spellStart"/>
            <w:r w:rsidRPr="00FF1EF5">
              <w:rPr>
                <w:rFonts w:cs="Arial"/>
                <w:sz w:val="20"/>
              </w:rPr>
              <w:t>Metran</w:t>
            </w:r>
            <w:proofErr w:type="spellEnd"/>
            <w:r w:rsidRPr="00FF1EF5">
              <w:rPr>
                <w:rFonts w:cs="Arial"/>
                <w:sz w:val="20"/>
              </w:rPr>
              <w:t xml:space="preserve"> 150 TG 2 ser.#457968 calibrated on 18/11/08 (initial) 17/07/11 valid till 2013</w:t>
            </w:r>
          </w:p>
          <w:p w:rsidR="00903998" w:rsidRPr="00FF1EF5" w:rsidRDefault="00903998" w:rsidP="00210ACC">
            <w:pPr>
              <w:pStyle w:val="a2"/>
              <w:rPr>
                <w:rFonts w:cs="Arial"/>
                <w:sz w:val="20"/>
              </w:rPr>
            </w:pPr>
            <w:r w:rsidRPr="00FF1EF5">
              <w:rPr>
                <w:rFonts w:cs="Arial"/>
                <w:sz w:val="20"/>
              </w:rPr>
              <w:t>3/</w:t>
            </w:r>
            <w:r w:rsidRPr="00A0729B">
              <w:rPr>
                <w:lang w:val="en-US"/>
              </w:rPr>
              <w:t xml:space="preserve"> </w:t>
            </w:r>
            <w:r w:rsidRPr="00FF1EF5">
              <w:rPr>
                <w:rFonts w:cs="Arial"/>
                <w:sz w:val="20"/>
              </w:rPr>
              <w:t xml:space="preserve">Manual for Gas Chromatograph </w:t>
            </w:r>
            <w:proofErr w:type="spellStart"/>
            <w:r w:rsidRPr="00FF1EF5">
              <w:rPr>
                <w:rFonts w:cs="Arial"/>
                <w:sz w:val="20"/>
              </w:rPr>
              <w:t>Clarus</w:t>
            </w:r>
            <w:proofErr w:type="spellEnd"/>
            <w:r w:rsidRPr="00FF1EF5">
              <w:rPr>
                <w:rFonts w:cs="Arial"/>
                <w:sz w:val="20"/>
              </w:rPr>
              <w:t xml:space="preserve"> 500 GC (Perkin Elmer) </w:t>
            </w:r>
          </w:p>
          <w:p w:rsidR="00903998" w:rsidRPr="00FF1EF5" w:rsidRDefault="00903998" w:rsidP="00210ACC">
            <w:pPr>
              <w:pStyle w:val="a2"/>
              <w:spacing w:before="0" w:after="0"/>
              <w:rPr>
                <w:rFonts w:cs="Arial"/>
                <w:sz w:val="20"/>
              </w:rPr>
            </w:pPr>
            <w:r w:rsidRPr="00FF1EF5">
              <w:rPr>
                <w:rFonts w:cs="Arial"/>
                <w:sz w:val="20"/>
              </w:rPr>
              <w:t>Certificate #650 #7090101, calibration date 02/09/11 /20/</w:t>
            </w:r>
          </w:p>
          <w:p w:rsidR="00903998" w:rsidRPr="00FF1EF5" w:rsidRDefault="00903998" w:rsidP="00210ACC">
            <w:pPr>
              <w:pStyle w:val="a2"/>
              <w:spacing w:before="0" w:after="0"/>
              <w:rPr>
                <w:rFonts w:cs="Arial"/>
                <w:sz w:val="20"/>
              </w:rPr>
            </w:pPr>
          </w:p>
          <w:p w:rsidR="00903998" w:rsidRPr="00FF1EF5" w:rsidRDefault="00903998" w:rsidP="00210ACC">
            <w:pPr>
              <w:pStyle w:val="a2"/>
              <w:spacing w:before="0" w:after="0"/>
              <w:rPr>
                <w:rFonts w:cs="Arial"/>
                <w:sz w:val="20"/>
              </w:rPr>
            </w:pPr>
          </w:p>
          <w:p w:rsidR="00903998" w:rsidRPr="00FF1EF5" w:rsidRDefault="00903998" w:rsidP="00210ACC">
            <w:pPr>
              <w:pStyle w:val="a2"/>
              <w:spacing w:before="0" w:after="0"/>
              <w:rPr>
                <w:rFonts w:cs="Arial"/>
                <w:sz w:val="20"/>
                <w:u w:val="single"/>
              </w:rPr>
            </w:pPr>
            <w:r w:rsidRPr="00FF1EF5">
              <w:rPr>
                <w:rFonts w:cs="Arial"/>
                <w:sz w:val="20"/>
              </w:rPr>
              <w:t>Closed upon the review of documents provided.</w:t>
            </w:r>
          </w:p>
        </w:tc>
      </w:tr>
      <w:tr w:rsidR="00903998" w:rsidRPr="000F67B2" w:rsidTr="00210ACC">
        <w:tc>
          <w:tcPr>
            <w:tcW w:w="5092" w:type="dxa"/>
            <w:shd w:val="clear" w:color="auto" w:fill="auto"/>
          </w:tcPr>
          <w:p w:rsidR="00903998" w:rsidRPr="00BA6973" w:rsidRDefault="00903998" w:rsidP="00210ACC">
            <w:pPr>
              <w:ind w:left="360"/>
              <w:rPr>
                <w:rFonts w:cs="Arial"/>
                <w:sz w:val="20"/>
                <w:lang w:val="en-US"/>
              </w:rPr>
            </w:pPr>
            <w:r w:rsidRPr="00BA6973">
              <w:rPr>
                <w:rFonts w:cs="Arial"/>
                <w:b/>
                <w:sz w:val="20"/>
                <w:lang w:val="en-US"/>
              </w:rPr>
              <w:lastRenderedPageBreak/>
              <w:t xml:space="preserve">CL 16 </w:t>
            </w:r>
            <w:r w:rsidRPr="00BA6973">
              <w:rPr>
                <w:rFonts w:cs="Arial"/>
                <w:sz w:val="20"/>
                <w:lang w:val="en-US"/>
              </w:rPr>
              <w:t xml:space="preserve">PDD states that the monitoring functions are completely in line with the industrial routines </w:t>
            </w:r>
            <w:r w:rsidRPr="00BA6973">
              <w:rPr>
                <w:rFonts w:cs="Arial"/>
                <w:sz w:val="20"/>
                <w:lang w:val="en-US"/>
              </w:rPr>
              <w:lastRenderedPageBreak/>
              <w:t>usually applied by the company. Taking into account the fact that the project is first of its kind, please, clarify if there are any specific national standards governing the monitoring procedures.</w:t>
            </w:r>
          </w:p>
          <w:p w:rsidR="00903998" w:rsidRPr="00A0729B" w:rsidRDefault="00903998" w:rsidP="00210ACC">
            <w:pPr>
              <w:rPr>
                <w:rFonts w:cs="Arial"/>
                <w:sz w:val="20"/>
                <w:lang w:val="en-US"/>
              </w:rPr>
            </w:pP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lastRenderedPageBreak/>
              <w:t>36 (g)</w:t>
            </w:r>
          </w:p>
        </w:tc>
        <w:tc>
          <w:tcPr>
            <w:tcW w:w="4320" w:type="dxa"/>
            <w:shd w:val="clear" w:color="auto" w:fill="auto"/>
          </w:tcPr>
          <w:p w:rsidR="00903998" w:rsidRPr="00BA6973"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w:t>
            </w:r>
            <w:r w:rsidRPr="00BA6973">
              <w:rPr>
                <w:rFonts w:cs="Arial"/>
                <w:color w:val="000000"/>
                <w:sz w:val="20"/>
                <w:u w:val="single"/>
                <w:lang w:val="en-US"/>
              </w:rPr>
              <w:t xml:space="preserve"> 1 </w:t>
            </w:r>
            <w:r w:rsidRPr="00A0729B">
              <w:rPr>
                <w:rFonts w:cs="Arial"/>
                <w:color w:val="000000"/>
                <w:sz w:val="20"/>
                <w:u w:val="single"/>
                <w:lang w:val="en-US"/>
              </w:rPr>
              <w:t>dated</w:t>
            </w:r>
            <w:r w:rsidRPr="00BA6973">
              <w:rPr>
                <w:rFonts w:cs="Arial"/>
                <w:color w:val="000000"/>
                <w:sz w:val="20"/>
                <w:u w:val="single"/>
                <w:lang w:val="en-US"/>
              </w:rPr>
              <w:t xml:space="preserve"> 09.02.2012 </w:t>
            </w:r>
            <w:r w:rsidRPr="00A0729B">
              <w:rPr>
                <w:rFonts w:cs="Arial"/>
                <w:color w:val="000000"/>
                <w:sz w:val="20"/>
                <w:u w:val="single"/>
                <w:lang w:val="en-US"/>
              </w:rPr>
              <w:t>to</w:t>
            </w:r>
            <w:r w:rsidRPr="00BA6973">
              <w:rPr>
                <w:rFonts w:cs="Arial"/>
                <w:color w:val="000000"/>
                <w:sz w:val="20"/>
                <w:u w:val="single"/>
                <w:lang w:val="en-US"/>
              </w:rPr>
              <w:t xml:space="preserve"> </w:t>
            </w:r>
            <w:r w:rsidRPr="00A0729B">
              <w:rPr>
                <w:rFonts w:cs="Arial"/>
                <w:color w:val="000000"/>
                <w:sz w:val="20"/>
                <w:u w:val="single"/>
                <w:lang w:val="en-US"/>
              </w:rPr>
              <w:t>C</w:t>
            </w:r>
            <w:r w:rsidRPr="00BA6973">
              <w:rPr>
                <w:rFonts w:cs="Arial"/>
                <w:color w:val="000000"/>
                <w:sz w:val="20"/>
                <w:u w:val="single"/>
                <w:lang w:val="en-US"/>
              </w:rPr>
              <w:t>L 16</w:t>
            </w:r>
          </w:p>
          <w:p w:rsidR="00903998" w:rsidRPr="00BA6973" w:rsidRDefault="00903998" w:rsidP="00210ACC">
            <w:pPr>
              <w:pStyle w:val="a2"/>
              <w:spacing w:before="0" w:after="0"/>
              <w:rPr>
                <w:rFonts w:cs="Arial"/>
                <w:sz w:val="20"/>
                <w:lang w:val="en-US"/>
              </w:rPr>
            </w:pPr>
            <w:r w:rsidRPr="00BA6973">
              <w:rPr>
                <w:rFonts w:cs="Arial"/>
                <w:sz w:val="20"/>
                <w:lang w:val="en-US"/>
              </w:rPr>
              <w:t xml:space="preserve">Despite of the fact that the project is first if its </w:t>
            </w:r>
            <w:r w:rsidRPr="00BA6973">
              <w:rPr>
                <w:rFonts w:cs="Arial"/>
                <w:sz w:val="20"/>
                <w:lang w:val="en-US"/>
              </w:rPr>
              <w:lastRenderedPageBreak/>
              <w:t>kind it consists of common technologies. Compressor equipment, measurement equipment, turbine equipment, pipes, electrics, etc. are common technologies for OJSC “</w:t>
            </w:r>
            <w:proofErr w:type="spellStart"/>
            <w:r w:rsidRPr="00BA6973">
              <w:rPr>
                <w:rFonts w:cs="Arial"/>
                <w:sz w:val="20"/>
                <w:lang w:val="en-US"/>
              </w:rPr>
              <w:t>Surgutneftegas</w:t>
            </w:r>
            <w:proofErr w:type="spellEnd"/>
            <w:r w:rsidRPr="00BA6973">
              <w:rPr>
                <w:rFonts w:cs="Arial"/>
                <w:sz w:val="20"/>
                <w:lang w:val="en-US"/>
              </w:rPr>
              <w:t>”. OJSC “</w:t>
            </w:r>
            <w:proofErr w:type="spellStart"/>
            <w:r w:rsidRPr="00BA6973">
              <w:rPr>
                <w:rFonts w:cs="Arial"/>
                <w:sz w:val="20"/>
                <w:lang w:val="en-US"/>
              </w:rPr>
              <w:t>Surgutneftegas</w:t>
            </w:r>
            <w:proofErr w:type="spellEnd"/>
            <w:r w:rsidRPr="00BA6973">
              <w:rPr>
                <w:rFonts w:cs="Arial"/>
                <w:sz w:val="20"/>
                <w:lang w:val="en-US"/>
              </w:rPr>
              <w:t>” is a company with a long history connected with oil and a gas technologies, thus running the compressor station is “business as usual” activity for the company. No unique technologies such as cold synthesis or new nanotechnologies have been used. The description in the PDD was also updated, please review Section D.3.</w:t>
            </w: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lastRenderedPageBreak/>
              <w:t>Conclusion on the response 1</w:t>
            </w:r>
          </w:p>
          <w:p w:rsidR="00903998" w:rsidRDefault="00903998" w:rsidP="00210ACC">
            <w:pPr>
              <w:pStyle w:val="a2"/>
              <w:spacing w:before="0" w:after="0"/>
              <w:rPr>
                <w:rFonts w:cs="Arial"/>
                <w:sz w:val="20"/>
                <w:u w:val="single"/>
              </w:rPr>
            </w:pPr>
            <w:r>
              <w:rPr>
                <w:rFonts w:cs="Arial"/>
                <w:sz w:val="20"/>
                <w:u w:val="single"/>
              </w:rPr>
              <w:t xml:space="preserve">Explanation accepted. </w:t>
            </w:r>
          </w:p>
          <w:p w:rsidR="00903998" w:rsidRPr="00A752B6" w:rsidRDefault="00903998" w:rsidP="00210ACC">
            <w:pPr>
              <w:pStyle w:val="a2"/>
              <w:spacing w:before="0" w:after="0"/>
              <w:rPr>
                <w:rFonts w:cs="Arial"/>
                <w:sz w:val="20"/>
                <w:u w:val="single"/>
              </w:rPr>
            </w:pPr>
            <w:r>
              <w:rPr>
                <w:rFonts w:cs="Arial"/>
                <w:sz w:val="20"/>
                <w:u w:val="single"/>
              </w:rPr>
              <w:lastRenderedPageBreak/>
              <w:t xml:space="preserve"> Closed</w:t>
            </w:r>
          </w:p>
        </w:tc>
      </w:tr>
      <w:tr w:rsidR="00903998" w:rsidRPr="00902DD9" w:rsidTr="00210ACC">
        <w:tc>
          <w:tcPr>
            <w:tcW w:w="5092" w:type="dxa"/>
            <w:shd w:val="clear" w:color="auto" w:fill="auto"/>
          </w:tcPr>
          <w:p w:rsidR="00903998" w:rsidRPr="00A0729B" w:rsidRDefault="00903998" w:rsidP="00210ACC">
            <w:pPr>
              <w:ind w:left="360"/>
              <w:rPr>
                <w:rFonts w:cs="Arial"/>
                <w:sz w:val="20"/>
                <w:lang w:val="en-US"/>
              </w:rPr>
            </w:pPr>
            <w:r w:rsidRPr="00A0729B">
              <w:rPr>
                <w:rFonts w:cs="Arial"/>
                <w:b/>
                <w:sz w:val="20"/>
                <w:lang w:val="en-US"/>
              </w:rPr>
              <w:lastRenderedPageBreak/>
              <w:t>CL 17</w:t>
            </w:r>
            <w:r w:rsidRPr="00A0729B">
              <w:rPr>
                <w:rFonts w:cs="Arial"/>
                <w:sz w:val="20"/>
                <w:lang w:val="en-US"/>
              </w:rPr>
              <w:t xml:space="preserve"> Please provide the documentary evidence (orders, procedures etc.) to support the appointment of responsibility for the monitoring functions:</w:t>
            </w:r>
          </w:p>
          <w:p w:rsidR="00903998" w:rsidRPr="00A0729B" w:rsidRDefault="00903998" w:rsidP="00210ACC">
            <w:pPr>
              <w:ind w:left="360"/>
              <w:rPr>
                <w:rFonts w:cs="Arial"/>
                <w:sz w:val="20"/>
                <w:lang w:val="en-US"/>
              </w:rPr>
            </w:pPr>
            <w:r w:rsidRPr="00A0729B">
              <w:rPr>
                <w:rFonts w:cs="Arial"/>
                <w:sz w:val="20"/>
                <w:lang w:val="en-US"/>
              </w:rPr>
              <w:t>Data collection, data storage, internal audits, meters calibration, prevention of unauthorized data manipulation and the computer database safety.</w:t>
            </w:r>
          </w:p>
          <w:p w:rsidR="00903998" w:rsidRPr="00A0729B" w:rsidRDefault="00903998" w:rsidP="00210ACC">
            <w:pPr>
              <w:spacing w:before="60"/>
              <w:rPr>
                <w:rFonts w:cs="Arial"/>
                <w:sz w:val="20"/>
                <w:lang w:val="en-US"/>
              </w:rPr>
            </w:pPr>
          </w:p>
        </w:tc>
        <w:tc>
          <w:tcPr>
            <w:tcW w:w="1170" w:type="dxa"/>
            <w:shd w:val="clear" w:color="auto" w:fill="auto"/>
          </w:tcPr>
          <w:p w:rsidR="00903998" w:rsidRPr="00BA6973" w:rsidRDefault="00903998" w:rsidP="00210ACC">
            <w:pPr>
              <w:pStyle w:val="Outline"/>
              <w:ind w:left="360"/>
              <w:rPr>
                <w:rFonts w:cs="Arial"/>
                <w:sz w:val="20"/>
                <w:lang w:val="en-GB"/>
              </w:rPr>
            </w:pPr>
            <w:r w:rsidRPr="00BA6973">
              <w:rPr>
                <w:rFonts w:cs="Arial"/>
                <w:sz w:val="20"/>
                <w:lang w:val="en-GB"/>
              </w:rPr>
              <w:t>36 (j)</w:t>
            </w:r>
          </w:p>
        </w:tc>
        <w:tc>
          <w:tcPr>
            <w:tcW w:w="4320" w:type="dxa"/>
            <w:shd w:val="clear" w:color="auto" w:fill="auto"/>
          </w:tcPr>
          <w:p w:rsidR="00903998" w:rsidRPr="00A0729B" w:rsidRDefault="00903998" w:rsidP="00210ACC">
            <w:pPr>
              <w:keepLines/>
              <w:autoSpaceDE w:val="0"/>
              <w:autoSpaceDN w:val="0"/>
              <w:adjustRightInd w:val="0"/>
              <w:rPr>
                <w:rFonts w:cs="Arial"/>
                <w:color w:val="000000"/>
                <w:sz w:val="20"/>
                <w:u w:val="single"/>
                <w:lang w:val="en-US"/>
              </w:rPr>
            </w:pPr>
            <w:r w:rsidRPr="00A0729B">
              <w:rPr>
                <w:rFonts w:cs="Arial"/>
                <w:color w:val="000000"/>
                <w:sz w:val="20"/>
                <w:u w:val="single"/>
                <w:lang w:val="en-US"/>
              </w:rPr>
              <w:t>Response 1 dated 09.02.2012 to C</w:t>
            </w:r>
            <w:r w:rsidRPr="00BA6973">
              <w:rPr>
                <w:rFonts w:cs="Arial"/>
                <w:color w:val="000000"/>
                <w:sz w:val="20"/>
                <w:u w:val="single"/>
                <w:lang w:val="en-US"/>
              </w:rPr>
              <w:t>L</w:t>
            </w:r>
            <w:r w:rsidRPr="00A0729B">
              <w:rPr>
                <w:rFonts w:cs="Arial"/>
                <w:color w:val="000000"/>
                <w:sz w:val="20"/>
                <w:u w:val="single"/>
                <w:lang w:val="en-US"/>
              </w:rPr>
              <w:t xml:space="preserve"> 17</w:t>
            </w:r>
          </w:p>
          <w:p w:rsidR="00903998" w:rsidRPr="00BA6973" w:rsidRDefault="00903998" w:rsidP="00210ACC">
            <w:pPr>
              <w:pStyle w:val="a2"/>
              <w:spacing w:before="0" w:after="0"/>
              <w:rPr>
                <w:rFonts w:cs="Arial"/>
                <w:sz w:val="20"/>
              </w:rPr>
            </w:pPr>
            <w:r w:rsidRPr="00BA6973">
              <w:rPr>
                <w:rFonts w:cs="Arial"/>
                <w:sz w:val="20"/>
              </w:rPr>
              <w:t>Please review the documentary evidence (file name “Order on monitoring.pdf”.</w:t>
            </w:r>
          </w:p>
          <w:p w:rsidR="00903998" w:rsidRPr="00BA6973" w:rsidRDefault="00903998" w:rsidP="00210ACC">
            <w:pPr>
              <w:pStyle w:val="a2"/>
              <w:spacing w:before="0" w:after="0"/>
              <w:rPr>
                <w:rFonts w:cs="Arial"/>
                <w:sz w:val="20"/>
              </w:rPr>
            </w:pPr>
          </w:p>
        </w:tc>
        <w:tc>
          <w:tcPr>
            <w:tcW w:w="3594" w:type="dxa"/>
            <w:shd w:val="clear" w:color="auto" w:fill="auto"/>
          </w:tcPr>
          <w:p w:rsidR="00903998" w:rsidRDefault="00903998" w:rsidP="00210ACC">
            <w:pPr>
              <w:pStyle w:val="a2"/>
              <w:spacing w:before="0" w:after="0"/>
              <w:rPr>
                <w:rFonts w:cs="Arial"/>
                <w:sz w:val="20"/>
                <w:u w:val="single"/>
              </w:rPr>
            </w:pPr>
            <w:r w:rsidRPr="00A752B6">
              <w:rPr>
                <w:rFonts w:cs="Arial"/>
                <w:sz w:val="20"/>
                <w:u w:val="single"/>
              </w:rPr>
              <w:t>Conclusion on the response 1</w:t>
            </w:r>
          </w:p>
          <w:p w:rsidR="00903998" w:rsidRDefault="00903998" w:rsidP="00210ACC">
            <w:pPr>
              <w:pStyle w:val="a2"/>
              <w:spacing w:before="0" w:after="0"/>
              <w:rPr>
                <w:rFonts w:cs="Arial"/>
                <w:sz w:val="20"/>
                <w:u w:val="single"/>
              </w:rPr>
            </w:pPr>
            <w:r>
              <w:rPr>
                <w:rFonts w:cs="Arial"/>
                <w:sz w:val="20"/>
                <w:u w:val="single"/>
              </w:rPr>
              <w:t xml:space="preserve">Upon the review of /18/ the personal responsibility was assigned to </w:t>
            </w:r>
          </w:p>
          <w:p w:rsidR="00903998" w:rsidRDefault="00903998" w:rsidP="00210ACC">
            <w:pPr>
              <w:pStyle w:val="a2"/>
              <w:spacing w:before="0" w:after="0"/>
              <w:rPr>
                <w:rFonts w:cs="Arial"/>
                <w:sz w:val="20"/>
                <w:u w:val="single"/>
              </w:rPr>
            </w:pPr>
            <w:r>
              <w:rPr>
                <w:rFonts w:cs="Arial"/>
                <w:sz w:val="20"/>
                <w:u w:val="single"/>
              </w:rPr>
              <w:t>1/Monitoring in general – Financial director</w:t>
            </w:r>
          </w:p>
          <w:p w:rsidR="00903998" w:rsidRDefault="00903998" w:rsidP="00210ACC">
            <w:pPr>
              <w:pStyle w:val="a2"/>
              <w:spacing w:before="0" w:after="0"/>
              <w:rPr>
                <w:rFonts w:cs="Arial"/>
                <w:sz w:val="20"/>
                <w:u w:val="single"/>
              </w:rPr>
            </w:pPr>
            <w:r>
              <w:rPr>
                <w:rFonts w:cs="Arial"/>
                <w:sz w:val="20"/>
                <w:u w:val="single"/>
              </w:rPr>
              <w:t>2/Data collection, checking, handling, transmitting – the Head of technical department</w:t>
            </w:r>
          </w:p>
          <w:p w:rsidR="00903998" w:rsidRDefault="00903998" w:rsidP="00210ACC">
            <w:pPr>
              <w:pStyle w:val="a2"/>
              <w:spacing w:before="0" w:after="0"/>
              <w:rPr>
                <w:rFonts w:cs="Arial"/>
                <w:sz w:val="20"/>
                <w:u w:val="single"/>
              </w:rPr>
            </w:pPr>
            <w:r>
              <w:rPr>
                <w:rFonts w:cs="Arial"/>
                <w:sz w:val="20"/>
                <w:u w:val="single"/>
              </w:rPr>
              <w:t>3/ Internal audit – Lead engineer in Technical division</w:t>
            </w:r>
          </w:p>
          <w:p w:rsidR="00903998" w:rsidRDefault="00903998" w:rsidP="00210ACC">
            <w:pPr>
              <w:pStyle w:val="a2"/>
              <w:spacing w:before="0" w:after="0"/>
              <w:rPr>
                <w:rFonts w:cs="Arial"/>
                <w:sz w:val="20"/>
                <w:u w:val="single"/>
              </w:rPr>
            </w:pPr>
            <w:r>
              <w:rPr>
                <w:rFonts w:cs="Arial"/>
                <w:sz w:val="20"/>
                <w:u w:val="single"/>
              </w:rPr>
              <w:t>4/</w:t>
            </w:r>
            <w:proofErr w:type="spellStart"/>
            <w:r>
              <w:rPr>
                <w:rFonts w:cs="Arial"/>
                <w:sz w:val="20"/>
                <w:u w:val="single"/>
              </w:rPr>
              <w:t>Methrological</w:t>
            </w:r>
            <w:proofErr w:type="spellEnd"/>
            <w:r>
              <w:rPr>
                <w:rFonts w:cs="Arial"/>
                <w:sz w:val="20"/>
                <w:u w:val="single"/>
              </w:rPr>
              <w:t xml:space="preserve"> support – Chief </w:t>
            </w:r>
            <w:proofErr w:type="spellStart"/>
            <w:r>
              <w:rPr>
                <w:rFonts w:cs="Arial"/>
                <w:sz w:val="20"/>
                <w:u w:val="single"/>
              </w:rPr>
              <w:t>metrologist</w:t>
            </w:r>
            <w:proofErr w:type="spellEnd"/>
          </w:p>
          <w:p w:rsidR="00903998" w:rsidRDefault="00903998" w:rsidP="00210ACC">
            <w:pPr>
              <w:pStyle w:val="a2"/>
              <w:spacing w:before="0" w:after="0"/>
              <w:rPr>
                <w:rFonts w:cs="Arial"/>
                <w:sz w:val="20"/>
                <w:u w:val="single"/>
              </w:rPr>
            </w:pPr>
          </w:p>
          <w:p w:rsidR="00903998" w:rsidRDefault="00903998" w:rsidP="00210ACC">
            <w:pPr>
              <w:pStyle w:val="a2"/>
              <w:spacing w:before="0" w:after="0"/>
              <w:rPr>
                <w:rFonts w:cs="Arial"/>
                <w:sz w:val="20"/>
                <w:u w:val="single"/>
              </w:rPr>
            </w:pPr>
            <w:r>
              <w:rPr>
                <w:rFonts w:cs="Arial"/>
                <w:sz w:val="20"/>
                <w:u w:val="single"/>
              </w:rPr>
              <w:t>PDD v.1.</w:t>
            </w:r>
            <w:r w:rsidR="00B728D1">
              <w:rPr>
                <w:rFonts w:cs="Arial"/>
                <w:sz w:val="20"/>
                <w:u w:val="single"/>
              </w:rPr>
              <w:t>2</w:t>
            </w:r>
            <w:r>
              <w:rPr>
                <w:rFonts w:cs="Arial"/>
                <w:sz w:val="20"/>
                <w:u w:val="single"/>
              </w:rPr>
              <w:t xml:space="preserve"> contains all necessary information.  </w:t>
            </w:r>
          </w:p>
          <w:p w:rsidR="00903998" w:rsidRDefault="00903998" w:rsidP="00210ACC">
            <w:pPr>
              <w:pStyle w:val="a2"/>
              <w:spacing w:before="0" w:after="0"/>
              <w:rPr>
                <w:rFonts w:cs="Arial"/>
                <w:sz w:val="20"/>
                <w:u w:val="single"/>
              </w:rPr>
            </w:pPr>
          </w:p>
          <w:p w:rsidR="00903998" w:rsidRPr="00A752B6" w:rsidRDefault="00903998" w:rsidP="00210ACC">
            <w:pPr>
              <w:pStyle w:val="a2"/>
              <w:spacing w:before="0" w:after="0"/>
              <w:rPr>
                <w:rFonts w:cs="Arial"/>
                <w:sz w:val="20"/>
                <w:u w:val="single"/>
              </w:rPr>
            </w:pPr>
            <w:r>
              <w:rPr>
                <w:rFonts w:cs="Arial"/>
                <w:sz w:val="20"/>
                <w:u w:val="single"/>
              </w:rPr>
              <w:lastRenderedPageBreak/>
              <w:t>closed</w:t>
            </w:r>
          </w:p>
        </w:tc>
      </w:tr>
      <w:tr w:rsidR="00903998" w:rsidRPr="00784F48" w:rsidTr="00210ACC">
        <w:trPr>
          <w:tblHeader/>
        </w:trPr>
        <w:tc>
          <w:tcPr>
            <w:tcW w:w="5092" w:type="dxa"/>
            <w:shd w:val="clear" w:color="auto" w:fill="auto"/>
          </w:tcPr>
          <w:p w:rsidR="00903998" w:rsidRPr="00A0729B" w:rsidRDefault="00903998" w:rsidP="00210ACC">
            <w:pPr>
              <w:ind w:left="360"/>
              <w:rPr>
                <w:rFonts w:cs="Arial"/>
                <w:sz w:val="20"/>
                <w:lang w:val="en-US"/>
              </w:rPr>
            </w:pPr>
            <w:r w:rsidRPr="00A0729B">
              <w:rPr>
                <w:rFonts w:cs="Arial"/>
                <w:b/>
                <w:sz w:val="20"/>
                <w:lang w:val="en-US"/>
              </w:rPr>
              <w:lastRenderedPageBreak/>
              <w:t xml:space="preserve">FAR 01. </w:t>
            </w:r>
            <w:r w:rsidRPr="00A0729B">
              <w:rPr>
                <w:rFonts w:cs="Arial"/>
                <w:sz w:val="20"/>
                <w:lang w:val="en-US"/>
              </w:rPr>
              <w:t>The original data sources for the APG composition are to be checked at the stage of verification.</w:t>
            </w:r>
          </w:p>
          <w:p w:rsidR="00903998" w:rsidRPr="00A0729B" w:rsidRDefault="00903998" w:rsidP="00210ACC">
            <w:pPr>
              <w:ind w:left="360"/>
              <w:rPr>
                <w:rFonts w:cs="Arial"/>
                <w:b/>
                <w:sz w:val="20"/>
                <w:lang w:val="en-US"/>
              </w:rPr>
            </w:pPr>
          </w:p>
        </w:tc>
        <w:tc>
          <w:tcPr>
            <w:tcW w:w="1170" w:type="dxa"/>
            <w:shd w:val="clear" w:color="auto" w:fill="auto"/>
          </w:tcPr>
          <w:p w:rsidR="00903998" w:rsidRPr="00065826" w:rsidRDefault="00903998" w:rsidP="00210ACC">
            <w:pPr>
              <w:pStyle w:val="Outline"/>
              <w:ind w:left="360"/>
              <w:rPr>
                <w:rFonts w:cs="Arial"/>
                <w:sz w:val="20"/>
                <w:lang w:val="en-GB"/>
              </w:rPr>
            </w:pPr>
            <w:r w:rsidRPr="00E37D4B">
              <w:rPr>
                <w:rFonts w:cs="Arial"/>
                <w:sz w:val="20"/>
                <w:lang w:val="en-GB"/>
              </w:rPr>
              <w:t>36 (f) (vii)</w:t>
            </w:r>
          </w:p>
        </w:tc>
        <w:tc>
          <w:tcPr>
            <w:tcW w:w="4320" w:type="dxa"/>
            <w:shd w:val="clear" w:color="auto" w:fill="auto"/>
          </w:tcPr>
          <w:p w:rsidR="00903998" w:rsidRPr="003B734E" w:rsidRDefault="00903998" w:rsidP="00210ACC">
            <w:pPr>
              <w:pStyle w:val="a2"/>
              <w:spacing w:before="0" w:after="0"/>
              <w:rPr>
                <w:rFonts w:cs="Arial"/>
                <w:sz w:val="20"/>
              </w:rPr>
            </w:pPr>
          </w:p>
        </w:tc>
        <w:tc>
          <w:tcPr>
            <w:tcW w:w="3594" w:type="dxa"/>
            <w:shd w:val="clear" w:color="auto" w:fill="auto"/>
          </w:tcPr>
          <w:p w:rsidR="00903998" w:rsidRPr="003B734E" w:rsidRDefault="00903998" w:rsidP="00210ACC">
            <w:pPr>
              <w:pStyle w:val="a2"/>
              <w:spacing w:before="0" w:after="0"/>
              <w:rPr>
                <w:rFonts w:cs="Arial"/>
                <w:sz w:val="20"/>
              </w:rPr>
            </w:pPr>
          </w:p>
        </w:tc>
      </w:tr>
    </w:tbl>
    <w:p w:rsidR="00903998" w:rsidRPr="00903998" w:rsidRDefault="00903998" w:rsidP="00903998">
      <w:pPr>
        <w:keepNext/>
        <w:outlineLvl w:val="0"/>
        <w:rPr>
          <w:rFonts w:cs="Arial"/>
          <w:b/>
          <w:kern w:val="28"/>
          <w:sz w:val="22"/>
          <w:szCs w:val="22"/>
        </w:rPr>
      </w:pPr>
    </w:p>
    <w:p w:rsidR="00FA594A" w:rsidRPr="00903998" w:rsidRDefault="00FA594A" w:rsidP="00903998">
      <w:pPr>
        <w:keepNext/>
        <w:outlineLvl w:val="0"/>
        <w:rPr>
          <w:rFonts w:cs="Arial"/>
          <w:b/>
          <w:kern w:val="28"/>
          <w:sz w:val="22"/>
          <w:szCs w:val="22"/>
        </w:rPr>
      </w:pPr>
    </w:p>
    <w:p w:rsidR="001A651F" w:rsidRDefault="001A651F" w:rsidP="001A651F">
      <w:pPr>
        <w:autoSpaceDE w:val="0"/>
        <w:autoSpaceDN w:val="0"/>
        <w:adjustRightInd w:val="0"/>
        <w:jc w:val="right"/>
        <w:rPr>
          <w:lang w:val="en-US" w:eastAsia="ru-RU"/>
        </w:rPr>
      </w:pPr>
      <w:r>
        <w:rPr>
          <w:lang w:val="en-US" w:eastAsia="ru-RU"/>
        </w:rPr>
        <w:t xml:space="preserve">Dr. Vladimir </w:t>
      </w:r>
      <w:proofErr w:type="spellStart"/>
      <w:r>
        <w:rPr>
          <w:lang w:val="en-US" w:eastAsia="ru-RU"/>
        </w:rPr>
        <w:t>Lukin</w:t>
      </w:r>
      <w:proofErr w:type="spellEnd"/>
      <w:r>
        <w:rPr>
          <w:lang w:val="en-US" w:eastAsia="ru-RU"/>
        </w:rPr>
        <w:t xml:space="preserve"> - Lead Verifier</w:t>
      </w:r>
    </w:p>
    <w:p w:rsidR="001A651F" w:rsidRDefault="001A651F" w:rsidP="001A651F">
      <w:pPr>
        <w:autoSpaceDE w:val="0"/>
        <w:autoSpaceDN w:val="0"/>
        <w:adjustRightInd w:val="0"/>
        <w:jc w:val="right"/>
        <w:rPr>
          <w:lang w:val="en-US" w:eastAsia="ru-RU"/>
        </w:rPr>
      </w:pPr>
      <w:r>
        <w:rPr>
          <w:lang w:val="en-US" w:eastAsia="ru-RU"/>
        </w:rPr>
        <w:t xml:space="preserve">Dr. Alexey </w:t>
      </w:r>
      <w:proofErr w:type="spellStart"/>
      <w:r>
        <w:rPr>
          <w:lang w:val="en-US" w:eastAsia="ru-RU"/>
        </w:rPr>
        <w:t>Kulakov</w:t>
      </w:r>
      <w:proofErr w:type="spellEnd"/>
      <w:r>
        <w:rPr>
          <w:lang w:val="en-US" w:eastAsia="ru-RU"/>
        </w:rPr>
        <w:t xml:space="preserve"> -Specialist</w:t>
      </w:r>
    </w:p>
    <w:p w:rsidR="001A651F" w:rsidRPr="00681A38" w:rsidRDefault="001A651F" w:rsidP="001A651F">
      <w:pPr>
        <w:autoSpaceDE w:val="0"/>
        <w:autoSpaceDN w:val="0"/>
        <w:adjustRightInd w:val="0"/>
        <w:rPr>
          <w:lang w:val="en-US" w:eastAsia="ru-RU"/>
        </w:rPr>
      </w:pPr>
    </w:p>
    <w:p w:rsidR="00D7722E" w:rsidRPr="00676382" w:rsidRDefault="00D7722E" w:rsidP="00364245">
      <w:pPr>
        <w:pStyle w:val="DNV-HeadDocNo"/>
        <w:tabs>
          <w:tab w:val="left" w:pos="9355"/>
        </w:tabs>
        <w:spacing w:before="0" w:after="0" w:line="240" w:lineRule="auto"/>
        <w:ind w:right="-1"/>
        <w:rPr>
          <w:rFonts w:cs="Arial"/>
          <w:sz w:val="22"/>
          <w:szCs w:val="22"/>
        </w:rPr>
      </w:pPr>
    </w:p>
    <w:p w:rsidR="00364245" w:rsidRDefault="00364245" w:rsidP="00364245">
      <w:pPr>
        <w:pStyle w:val="1"/>
        <w:numPr>
          <w:ilvl w:val="0"/>
          <w:numId w:val="0"/>
        </w:numPr>
        <w:spacing w:before="0"/>
        <w:rPr>
          <w:rFonts w:cs="Arial"/>
          <w:bCs/>
          <w:sz w:val="22"/>
          <w:szCs w:val="22"/>
        </w:rPr>
      </w:pPr>
    </w:p>
    <w:p w:rsidR="00AB6983" w:rsidRDefault="00AB6983" w:rsidP="00AB6983"/>
    <w:sectPr w:rsidR="00AB6983" w:rsidSect="00FA594A">
      <w:footnotePr>
        <w:numFmt w:val="chicago"/>
        <w:numRestart w:val="eachPage"/>
      </w:footnotePr>
      <w:pgSz w:w="16840" w:h="11907" w:orient="landscape" w:code="9"/>
      <w:pgMar w:top="1701" w:right="1418" w:bottom="1701"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5F" w:rsidRDefault="00DC465F">
      <w:r>
        <w:separator/>
      </w:r>
    </w:p>
  </w:endnote>
  <w:endnote w:type="continuationSeparator" w:id="0">
    <w:p w:rsidR="00DC465F" w:rsidRDefault="00DC465F">
      <w:r>
        <w:continuationSeparator/>
      </w:r>
    </w:p>
  </w:endnote>
  <w:endnote w:type="continuationNotice" w:id="1">
    <w:p w:rsidR="00DC465F" w:rsidRDefault="00DC4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font>
  <w:font w:name="Frutiger Light">
    <w:altName w:val="Tahoma"/>
    <w:panose1 w:val="00000000000000000000"/>
    <w:charset w:val="00"/>
    <w:family w:val="roman"/>
    <w:notTrueType/>
    <w:pitch w:val="default"/>
    <w:sig w:usb0="00200073" w:usb1="0069004C" w:usb2="00680067" w:usb3="00000074" w:csb0="74757247" w:csb1="72656769"/>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LALCKA+Arial">
    <w:altName w:val="Arial"/>
    <w:panose1 w:val="00000000000000000000"/>
    <w:charset w:val="00"/>
    <w:family w:val="swiss"/>
    <w:notTrueType/>
    <w:pitch w:val="default"/>
    <w:sig w:usb0="00000003" w:usb1="00000000" w:usb2="00000000" w:usb3="00000000" w:csb0="00000001" w:csb1="00000000"/>
  </w:font>
  <w:font w:name="ILDGKC+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BJBHO+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rPr>
      <w:t>13</w:t>
    </w:r>
    <w:r>
      <w:rPr>
        <w:rStyle w:val="af1"/>
      </w:rPr>
      <w:fldChar w:fldCharType="end"/>
    </w:r>
  </w:p>
  <w:p w:rsidR="00BA6A84" w:rsidRDefault="00BA6A8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rsidP="00F2097F">
    <w:pPr>
      <w:pStyle w:val="af"/>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rsidP="00F2097F">
    <w:pPr>
      <w:pStyle w:val="DNV-PageNumber"/>
      <w:ind w:firstLine="720"/>
    </w:pPr>
    <w:r>
      <w:fldChar w:fldCharType="begin"/>
    </w:r>
    <w:r>
      <w:instrText xml:space="preserve"> PAGE </w:instrText>
    </w:r>
    <w:r>
      <w:fldChar w:fldCharType="separate"/>
    </w:r>
    <w:r w:rsidR="00B728D1">
      <w:t>3</w:t>
    </w:r>
    <w:r>
      <w:fldChar w:fldCharType="end"/>
    </w:r>
  </w:p>
  <w:p w:rsidR="00BA6A84" w:rsidRDefault="00BA6A84" w:rsidP="00F2097F">
    <w:pPr>
      <w:pStyle w:val="DNV-PageInfo"/>
      <w:ind w:right="-1"/>
    </w:pPr>
    <w:r w:rsidRPr="002E08CA">
      <w:t xml:space="preserve">Report Template Revision </w:t>
    </w:r>
    <w:r>
      <w:t>6, 10/09/2010</w:t>
    </w:r>
  </w:p>
  <w:p w:rsidR="00BA6A84" w:rsidRDefault="00BA6A84">
    <w:pPr>
      <w:pStyle w:val="DNV-Page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pPr>
      <w:pStyle w:val="DNV-PageNumber"/>
      <w:tabs>
        <w:tab w:val="right" w:pos="14175"/>
      </w:tabs>
    </w:pPr>
    <w:r>
      <w:fldChar w:fldCharType="begin"/>
    </w:r>
    <w:r>
      <w:instrText xml:space="preserve"> PAGE </w:instrText>
    </w:r>
    <w:r>
      <w:fldChar w:fldCharType="separate"/>
    </w:r>
    <w:r w:rsidR="00B728D1">
      <w:t>62</w:t>
    </w:r>
    <w:r>
      <w:fldChar w:fldCharType="end"/>
    </w:r>
  </w:p>
  <w:p w:rsidR="00BA6A84" w:rsidRDefault="00BA6A84">
    <w:pPr>
      <w:pStyle w:val="DNV-PageInf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5F" w:rsidRDefault="00DC465F">
      <w:r>
        <w:separator/>
      </w:r>
    </w:p>
  </w:footnote>
  <w:footnote w:type="continuationSeparator" w:id="0">
    <w:p w:rsidR="00DC465F" w:rsidRDefault="00DC465F">
      <w:r>
        <w:continuationSeparator/>
      </w:r>
    </w:p>
  </w:footnote>
  <w:footnote w:type="continuationNotice" w:id="1">
    <w:p w:rsidR="00DC465F" w:rsidRDefault="00DC46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Pr="00D1140C" w:rsidRDefault="00DC465F" w:rsidP="0039670B">
    <w:pPr>
      <w:pStyle w:val="DNV-Name"/>
      <w:rPr>
        <w:szCs w:val="24"/>
      </w:rPr>
    </w:pPr>
    <w:r>
      <w:rPr>
        <w:smallCaps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2" type="#_x0000_t75" alt="BV_2006_V2" style="position:absolute;left:0;text-align:left;margin-left:-.9pt;margin-top:2.85pt;width:45.15pt;height:54pt;z-index:251657216;visibility:visible;mso-position-horizontal:right" o:allowoverlap="f">
          <v:imagedata r:id="rId1" o:title="BV_2006_V2"/>
        </v:shape>
      </w:pict>
    </w:r>
    <w:r w:rsidR="00BA6A84" w:rsidRPr="00D1140C">
      <w:rPr>
        <w:szCs w:val="24"/>
      </w:rPr>
      <w:t>BUREAU VERITAS CERTIFICATION</w:t>
    </w:r>
    <w:r w:rsidR="00BA6A84">
      <w:rPr>
        <w:szCs w:val="24"/>
      </w:rPr>
      <w:t xml:space="preserve"> HOLDING SAS</w:t>
    </w:r>
  </w:p>
  <w:p w:rsidR="00BA6A84" w:rsidRDefault="00BA6A84" w:rsidP="0039670B">
    <w:pPr>
      <w:pStyle w:val="DNV-HeadDocNo"/>
      <w:pBdr>
        <w:bottom w:val="single" w:sz="4" w:space="1" w:color="auto"/>
      </w:pBdr>
      <w:tabs>
        <w:tab w:val="left" w:pos="7797"/>
        <w:tab w:val="left" w:pos="7938"/>
      </w:tabs>
      <w:ind w:right="1700"/>
      <w:rPr>
        <w:szCs w:val="24"/>
      </w:rPr>
    </w:pPr>
    <w:r w:rsidRPr="00D1140C">
      <w:rPr>
        <w:szCs w:val="24"/>
      </w:rPr>
      <w:t>Report No:</w:t>
    </w:r>
    <w:r>
      <w:rPr>
        <w:szCs w:val="24"/>
      </w:rPr>
      <w:t>RUSSIA-DET/0174/2011</w:t>
    </w:r>
    <w:r w:rsidRPr="00B55AD7">
      <w:rPr>
        <w:szCs w:val="24"/>
      </w:rPr>
      <w:t xml:space="preserve"> rev.</w:t>
    </w:r>
    <w:r>
      <w:rPr>
        <w:szCs w:val="24"/>
      </w:rPr>
      <w:t>0</w:t>
    </w:r>
    <w:r w:rsidR="00303BE9">
      <w:rPr>
        <w:szCs w:val="24"/>
      </w:rPr>
      <w:t>2</w:t>
    </w:r>
  </w:p>
  <w:p w:rsidR="00BA6A84" w:rsidRDefault="00BA6A84" w:rsidP="0039670B">
    <w:pPr>
      <w:rPr>
        <w:szCs w:val="24"/>
      </w:rPr>
    </w:pPr>
    <w:r>
      <w:rPr>
        <w:szCs w:val="24"/>
      </w:rPr>
      <w:t>Determination</w:t>
    </w:r>
    <w:r w:rsidRPr="00D1140C">
      <w:rPr>
        <w:szCs w:val="24"/>
      </w:rPr>
      <w:t xml:space="preserve"> </w:t>
    </w:r>
    <w:r>
      <w:rPr>
        <w:szCs w:val="24"/>
      </w:rPr>
      <w:t xml:space="preserve">Protocol </w:t>
    </w:r>
    <w:r w:rsidRPr="0008562D">
      <w:rPr>
        <w:szCs w:val="24"/>
      </w:rPr>
      <w:t>on JI project</w:t>
    </w:r>
  </w:p>
  <w:p w:rsidR="00BA6A84" w:rsidRPr="008073D8" w:rsidRDefault="00BA6A84" w:rsidP="0039670B">
    <w:pPr>
      <w:pBdr>
        <w:bottom w:val="single" w:sz="4" w:space="1" w:color="auto"/>
      </w:pBdr>
      <w:spacing w:before="120"/>
    </w:pPr>
    <w:r>
      <w:t xml:space="preserve">Utilization of associated petroleum gas on </w:t>
    </w:r>
    <w:proofErr w:type="spellStart"/>
    <w:r>
      <w:t>Talakan</w:t>
    </w:r>
    <w:proofErr w:type="spellEnd"/>
    <w:r>
      <w:t xml:space="preserve"> oil and gas condensate field, Russian Federation</w:t>
    </w:r>
  </w:p>
  <w:p w:rsidR="00BA6A84" w:rsidRPr="0039670B" w:rsidRDefault="00BA6A84" w:rsidP="00F2097F">
    <w:pPr>
      <w:pStyle w:val="ad"/>
      <w:rPr>
        <w:rFonts w:cs="Arial"/>
        <w:sz w:val="16"/>
        <w:szCs w:val="16"/>
      </w:rPr>
    </w:pPr>
  </w:p>
  <w:p w:rsidR="00BA6A84" w:rsidRPr="00382E89" w:rsidRDefault="00BA6A84" w:rsidP="00F2097F">
    <w:pPr>
      <w:pStyle w:val="ad"/>
      <w:rPr>
        <w:rFonts w:cs="Arial"/>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Pr="00D1140C" w:rsidRDefault="00DC465F" w:rsidP="0039670B">
    <w:pPr>
      <w:pStyle w:val="DNV-Name"/>
      <w:rPr>
        <w:szCs w:val="24"/>
      </w:rPr>
    </w:pPr>
    <w:r>
      <w:rPr>
        <w:smallCaps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alt="BV_2006_V2" style="position:absolute;left:0;text-align:left;margin-left:-.9pt;margin-top:2.85pt;width:45.15pt;height:54pt;z-index:251658240;visibility:visible;mso-position-horizontal:right" o:allowoverlap="f">
          <v:imagedata r:id="rId1" o:title="BV_2006_V2"/>
        </v:shape>
      </w:pict>
    </w:r>
    <w:r w:rsidR="00BA6A84" w:rsidRPr="00D1140C">
      <w:rPr>
        <w:szCs w:val="24"/>
      </w:rPr>
      <w:t>BUREAU VERITAS CERTIFICATION</w:t>
    </w:r>
    <w:r w:rsidR="00BA6A84">
      <w:rPr>
        <w:szCs w:val="24"/>
      </w:rPr>
      <w:t xml:space="preserve"> HOLDING SAS</w:t>
    </w:r>
  </w:p>
  <w:p w:rsidR="00BA6A84" w:rsidRDefault="00BA6A84" w:rsidP="0039670B">
    <w:pPr>
      <w:pStyle w:val="DNV-HeadDocNo"/>
      <w:pBdr>
        <w:bottom w:val="single" w:sz="4" w:space="1" w:color="auto"/>
      </w:pBdr>
      <w:tabs>
        <w:tab w:val="left" w:pos="7797"/>
        <w:tab w:val="left" w:pos="7938"/>
      </w:tabs>
      <w:ind w:right="1700"/>
      <w:rPr>
        <w:szCs w:val="24"/>
      </w:rPr>
    </w:pPr>
    <w:r w:rsidRPr="00D1140C">
      <w:rPr>
        <w:szCs w:val="24"/>
      </w:rPr>
      <w:t>Report No:</w:t>
    </w:r>
    <w:r>
      <w:rPr>
        <w:szCs w:val="24"/>
      </w:rPr>
      <w:t xml:space="preserve">RUSSIA-DET/0174/2011 </w:t>
    </w:r>
    <w:r w:rsidRPr="00B55AD7">
      <w:rPr>
        <w:szCs w:val="24"/>
      </w:rPr>
      <w:t>rev.</w:t>
    </w:r>
    <w:r>
      <w:rPr>
        <w:szCs w:val="24"/>
      </w:rPr>
      <w:t>0</w:t>
    </w:r>
    <w:r w:rsidR="00303BE9">
      <w:rPr>
        <w:szCs w:val="24"/>
      </w:rPr>
      <w:t>2</w:t>
    </w:r>
  </w:p>
  <w:p w:rsidR="00BA6A84" w:rsidRDefault="00BA6A84" w:rsidP="0039670B">
    <w:pPr>
      <w:rPr>
        <w:szCs w:val="24"/>
      </w:rPr>
    </w:pPr>
    <w:r>
      <w:rPr>
        <w:szCs w:val="24"/>
      </w:rPr>
      <w:t>Determination</w:t>
    </w:r>
    <w:r w:rsidRPr="00D1140C">
      <w:rPr>
        <w:szCs w:val="24"/>
      </w:rPr>
      <w:t xml:space="preserve"> </w:t>
    </w:r>
    <w:r>
      <w:rPr>
        <w:szCs w:val="24"/>
      </w:rPr>
      <w:t xml:space="preserve">Protocol </w:t>
    </w:r>
    <w:r w:rsidRPr="0008562D">
      <w:rPr>
        <w:szCs w:val="24"/>
      </w:rPr>
      <w:t>on JI project</w:t>
    </w:r>
  </w:p>
  <w:p w:rsidR="00BA6A84" w:rsidRPr="008073D8" w:rsidRDefault="00BA6A84" w:rsidP="00903998">
    <w:pPr>
      <w:pStyle w:val="ad"/>
      <w:pBdr>
        <w:bottom w:val="single" w:sz="4" w:space="1" w:color="auto"/>
      </w:pBdr>
    </w:pPr>
    <w:bookmarkStart w:id="57" w:name="OLE_LINK3"/>
    <w:r w:rsidRPr="00DB296D">
      <w:rPr>
        <w:szCs w:val="22"/>
        <w:lang w:val="en-US"/>
      </w:rPr>
      <w:t xml:space="preserve">Utilization of associated petroleum gas on </w:t>
    </w:r>
    <w:proofErr w:type="spellStart"/>
    <w:r w:rsidRPr="00DB296D">
      <w:rPr>
        <w:szCs w:val="22"/>
        <w:lang w:val="en-US"/>
      </w:rPr>
      <w:t>Talakan</w:t>
    </w:r>
    <w:proofErr w:type="spellEnd"/>
    <w:r w:rsidRPr="00DB296D">
      <w:rPr>
        <w:szCs w:val="22"/>
        <w:lang w:val="en-US"/>
      </w:rPr>
      <w:t xml:space="preserve"> oil and gas condensate field, Russian </w:t>
    </w:r>
    <w:r>
      <w:rPr>
        <w:lang w:val="en-US"/>
      </w:rPr>
      <w:t>Federation</w:t>
    </w:r>
  </w:p>
  <w:bookmarkEnd w:id="57"/>
  <w:p w:rsidR="00BA6A84" w:rsidRDefault="00BA6A8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10ECAA6"/>
    <w:lvl w:ilvl="0">
      <w:start w:val="1"/>
      <w:numFmt w:val="decimal"/>
      <w:pStyle w:val="a"/>
      <w:lvlText w:val="%1."/>
      <w:lvlJc w:val="left"/>
      <w:pPr>
        <w:tabs>
          <w:tab w:val="num" w:pos="360"/>
        </w:tabs>
        <w:ind w:left="360" w:hanging="360"/>
      </w:pPr>
    </w:lvl>
  </w:abstractNum>
  <w:abstractNum w:abstractNumId="1">
    <w:nsid w:val="FFFFFF89"/>
    <w:multiLevelType w:val="singleLevel"/>
    <w:tmpl w:val="8E5CCD3C"/>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B"/>
    <w:multiLevelType w:val="multilevel"/>
    <w:tmpl w:val="FFFFFFFF"/>
    <w:lvl w:ilvl="0">
      <w:start w:val="1"/>
      <w:numFmt w:val="decimal"/>
      <w:pStyle w:val="1"/>
      <w:lvlText w:val="%1"/>
      <w:legacy w:legacy="1" w:legacySpace="227" w:legacyIndent="0"/>
      <w:lvlJc w:val="left"/>
    </w:lvl>
    <w:lvl w:ilvl="1">
      <w:start w:val="1"/>
      <w:numFmt w:val="decimal"/>
      <w:pStyle w:val="2"/>
      <w:lvlText w:val="%1.%2"/>
      <w:legacy w:legacy="1" w:legacySpace="227" w:legacyIndent="0"/>
      <w:lvlJc w:val="left"/>
    </w:lvl>
    <w:lvl w:ilvl="2">
      <w:start w:val="1"/>
      <w:numFmt w:val="decimal"/>
      <w:pStyle w:val="3"/>
      <w:lvlText w:val="%1.%2.%3"/>
      <w:legacy w:legacy="1" w:legacySpace="227" w:legacyIndent="0"/>
      <w:lvlJc w:val="left"/>
    </w:lvl>
    <w:lvl w:ilvl="3">
      <w:start w:val="1"/>
      <w:numFmt w:val="decimal"/>
      <w:pStyle w:val="4"/>
      <w:lvlText w:val="%1.%2.%3.%4"/>
      <w:legacy w:legacy="1" w:legacySpace="227" w:legacyIndent="0"/>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
    <w:nsid w:val="01541B36"/>
    <w:multiLevelType w:val="hybridMultilevel"/>
    <w:tmpl w:val="5ADC24E8"/>
    <w:lvl w:ilvl="0" w:tplc="C9E29B66">
      <w:start w:val="8"/>
      <w:numFmt w:val="bullet"/>
      <w:lvlText w:val="-"/>
      <w:lvlJc w:val="left"/>
      <w:pPr>
        <w:tabs>
          <w:tab w:val="num" w:pos="360"/>
        </w:tabs>
        <w:ind w:left="360" w:hanging="360"/>
      </w:pPr>
      <w:rPr>
        <w:rFonts w:ascii="Arial" w:eastAsia="Times New Roman" w:hAnsi="Arial" w:cs="Arial" w:hint="default"/>
      </w:rPr>
    </w:lvl>
    <w:lvl w:ilvl="1" w:tplc="CFFE00B8">
      <w:start w:val="1"/>
      <w:numFmt w:val="lowerLetter"/>
      <w:lvlText w:val="(%2)"/>
      <w:lvlJc w:val="left"/>
      <w:pPr>
        <w:tabs>
          <w:tab w:val="num" w:pos="397"/>
        </w:tabs>
        <w:ind w:left="0" w:firstLine="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17A56F5"/>
    <w:multiLevelType w:val="hybridMultilevel"/>
    <w:tmpl w:val="6EA0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C81A9A"/>
    <w:multiLevelType w:val="hybridMultilevel"/>
    <w:tmpl w:val="1D4C550C"/>
    <w:lvl w:ilvl="0" w:tplc="041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B35D68"/>
    <w:multiLevelType w:val="hybridMultilevel"/>
    <w:tmpl w:val="5C409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6A3AEE"/>
    <w:multiLevelType w:val="multilevel"/>
    <w:tmpl w:val="1C6E0C48"/>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1.%2."/>
      <w:lvlJc w:val="left"/>
      <w:pPr>
        <w:tabs>
          <w:tab w:val="num" w:pos="794"/>
        </w:tabs>
        <w:ind w:left="794" w:hanging="794"/>
      </w:pPr>
      <w:rPr>
        <w:rFonts w:ascii="Arial" w:hAnsi="Arial" w:hint="default"/>
        <w:b w:val="0"/>
        <w:i w:val="0"/>
        <w:sz w:val="24"/>
      </w:rPr>
    </w:lvl>
    <w:lvl w:ilvl="2">
      <w:start w:val="1"/>
      <w:numFmt w:val="decimal"/>
      <w:lvlText w:val="%1.%2.%3."/>
      <w:lvlJc w:val="left"/>
      <w:pPr>
        <w:tabs>
          <w:tab w:val="num" w:pos="1134"/>
        </w:tabs>
        <w:ind w:left="1134" w:hanging="794"/>
      </w:pPr>
      <w:rPr>
        <w:rFonts w:ascii="Arial" w:hAnsi="Arial" w:hint="default"/>
        <w:b w:val="0"/>
        <w:i w:val="0"/>
        <w:sz w:val="22"/>
      </w:rPr>
    </w:lvl>
    <w:lvl w:ilvl="3">
      <w:start w:val="1"/>
      <w:numFmt w:val="decimal"/>
      <w:lvlText w:val="%1.%2.%3.%4."/>
      <w:lvlJc w:val="left"/>
      <w:pPr>
        <w:tabs>
          <w:tab w:val="num" w:pos="1474"/>
        </w:tabs>
        <w:ind w:left="1474" w:hanging="794"/>
      </w:pPr>
      <w:rPr>
        <w:rFonts w:ascii="Arial" w:hAnsi="Arial" w:hint="default"/>
        <w:b w:val="0"/>
        <w:i w:val="0"/>
        <w:sz w:val="20"/>
      </w:rPr>
    </w:lvl>
    <w:lvl w:ilvl="4">
      <w:start w:val="1"/>
      <w:numFmt w:val="lowerLetter"/>
      <w:lvlText w:val="%1.%2.%3.%4.%5."/>
      <w:lvlJc w:val="left"/>
      <w:pPr>
        <w:tabs>
          <w:tab w:val="num" w:pos="1928"/>
        </w:tabs>
        <w:ind w:left="1928" w:hanging="907"/>
      </w:pPr>
      <w:rPr>
        <w:rFonts w:ascii="Arial" w:hAnsi="Arial" w:hint="default"/>
        <w:b w:val="0"/>
        <w:i w:val="0"/>
        <w:sz w:val="20"/>
      </w:rPr>
    </w:lvl>
    <w:lvl w:ilvl="5">
      <w:start w:val="1"/>
      <w:numFmt w:val="bullet"/>
      <w:lvlText w:val=""/>
      <w:lvlJc w:val="left"/>
      <w:pPr>
        <w:tabs>
          <w:tab w:val="num" w:pos="2155"/>
        </w:tabs>
        <w:ind w:left="2155" w:hanging="794"/>
      </w:pPr>
      <w:rPr>
        <w:rFonts w:ascii="Symbol" w:hAnsi="Symbol" w:hint="default"/>
        <w:b w:val="0"/>
        <w:i w:val="0"/>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4FF0823"/>
    <w:multiLevelType w:val="hybridMultilevel"/>
    <w:tmpl w:val="C1DE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A23869"/>
    <w:multiLevelType w:val="multilevel"/>
    <w:tmpl w:val="FDEA879A"/>
    <w:lvl w:ilvl="0">
      <w:start w:val="1"/>
      <w:numFmt w:val="upperRoman"/>
      <w:pStyle w:val="RegHead1"/>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0">
    <w:nsid w:val="2F9E71DC"/>
    <w:multiLevelType w:val="hybridMultilevel"/>
    <w:tmpl w:val="B6F8D66E"/>
    <w:lvl w:ilvl="0" w:tplc="A6548808">
      <w:start w:val="1"/>
      <w:numFmt w:val="bullet"/>
      <w:lvlText w:val="-"/>
      <w:lvlJc w:val="left"/>
      <w:pPr>
        <w:tabs>
          <w:tab w:val="num" w:pos="397"/>
        </w:tabs>
        <w:ind w:left="0" w:firstLine="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B6290E"/>
    <w:multiLevelType w:val="hybridMultilevel"/>
    <w:tmpl w:val="7FF448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B085AED"/>
    <w:multiLevelType w:val="hybridMultilevel"/>
    <w:tmpl w:val="0B481BB0"/>
    <w:lvl w:ilvl="0" w:tplc="20EEBEB0">
      <w:start w:val="1"/>
      <w:numFmt w:val="lowerLetter"/>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9910D1"/>
    <w:multiLevelType w:val="hybridMultilevel"/>
    <w:tmpl w:val="30464ED6"/>
    <w:lvl w:ilvl="0" w:tplc="14E2611C">
      <w:start w:val="1"/>
      <w:numFmt w:val="bullet"/>
      <w:lvlText w:val=""/>
      <w:lvlJc w:val="left"/>
      <w:pPr>
        <w:tabs>
          <w:tab w:val="num" w:pos="397"/>
        </w:tabs>
        <w:ind w:left="0" w:firstLine="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3A67342"/>
    <w:multiLevelType w:val="hybridMultilevel"/>
    <w:tmpl w:val="043EFC56"/>
    <w:lvl w:ilvl="0" w:tplc="07A23F7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1B78EA"/>
    <w:multiLevelType w:val="singleLevel"/>
    <w:tmpl w:val="35627012"/>
    <w:lvl w:ilvl="0">
      <w:start w:val="1"/>
      <w:numFmt w:val="upperRoman"/>
      <w:pStyle w:val="TOCI"/>
      <w:lvlText w:val="%1."/>
      <w:lvlJc w:val="right"/>
      <w:pPr>
        <w:tabs>
          <w:tab w:val="num" w:pos="720"/>
        </w:tabs>
        <w:ind w:left="720" w:hanging="436"/>
      </w:pPr>
    </w:lvl>
  </w:abstractNum>
  <w:abstractNum w:abstractNumId="16">
    <w:nsid w:val="4AB66AE3"/>
    <w:multiLevelType w:val="hybridMultilevel"/>
    <w:tmpl w:val="B510D9BE"/>
    <w:lvl w:ilvl="0" w:tplc="FFFFFFFF">
      <w:start w:val="1"/>
      <w:numFmt w:val="decimal"/>
      <w:lvlText w:val="/%1/"/>
      <w:lvlJc w:val="left"/>
      <w:pPr>
        <w:tabs>
          <w:tab w:val="num" w:pos="504"/>
        </w:tabs>
        <w:ind w:left="0" w:firstLine="144"/>
      </w:pPr>
      <w:rPr>
        <w:rFonts w:ascii="Arial" w:hAnsi="Arial" w:hint="default"/>
        <w:b w:val="0"/>
        <w:i w:val="0"/>
        <w:color w:val="auto"/>
        <w:sz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CD000D"/>
    <w:multiLevelType w:val="hybridMultilevel"/>
    <w:tmpl w:val="40046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D0727E"/>
    <w:multiLevelType w:val="hybridMultilevel"/>
    <w:tmpl w:val="18806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AA6877"/>
    <w:multiLevelType w:val="hybridMultilevel"/>
    <w:tmpl w:val="D0CE0688"/>
    <w:lvl w:ilvl="0" w:tplc="B3C875C0">
      <w:start w:val="1"/>
      <w:numFmt w:val="bullet"/>
      <w:lvlText w:val="-"/>
      <w:lvlJc w:val="left"/>
      <w:pPr>
        <w:ind w:left="360" w:hanging="360"/>
      </w:pPr>
      <w:rPr>
        <w:rFonts w:ascii="Times New Roman" w:hAnsi="Times New Roman" w:cs="Times New Roman" w:hint="default"/>
        <w:lang w:val="ru-RU"/>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B8F489C"/>
    <w:multiLevelType w:val="hybridMultilevel"/>
    <w:tmpl w:val="7972A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020968"/>
    <w:multiLevelType w:val="hybridMultilevel"/>
    <w:tmpl w:val="35F44424"/>
    <w:lvl w:ilvl="0" w:tplc="D60E8E7E">
      <w:start w:val="1"/>
      <w:numFmt w:val="lowerLetter"/>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F4764B0"/>
    <w:multiLevelType w:val="hybridMultilevel"/>
    <w:tmpl w:val="FA1E0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376EB1"/>
    <w:multiLevelType w:val="hybridMultilevel"/>
    <w:tmpl w:val="74F436B2"/>
    <w:lvl w:ilvl="0" w:tplc="1BFA9182">
      <w:start w:val="1"/>
      <w:numFmt w:val="bullet"/>
      <w:lvlText w:val=""/>
      <w:lvlJc w:val="left"/>
      <w:pPr>
        <w:tabs>
          <w:tab w:val="num" w:pos="288"/>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B565F7"/>
    <w:multiLevelType w:val="hybridMultilevel"/>
    <w:tmpl w:val="3ECEF628"/>
    <w:lvl w:ilvl="0" w:tplc="3992F682">
      <w:start w:val="1"/>
      <w:numFmt w:val="lowerRoman"/>
      <w:pStyle w:val="Style7"/>
      <w:lvlText w:val="(%1)"/>
      <w:lvlJc w:val="left"/>
      <w:pPr>
        <w:tabs>
          <w:tab w:val="num" w:pos="284"/>
        </w:tabs>
        <w:ind w:left="284" w:hanging="114"/>
      </w:pPr>
      <w:rPr>
        <w:rFonts w:hint="default"/>
      </w:rPr>
    </w:lvl>
    <w:lvl w:ilvl="1" w:tplc="04090019">
      <w:start w:val="2"/>
      <w:numFmt w:val="lowerLetter"/>
      <w:lvlText w:val="(%2)"/>
      <w:lvlJc w:val="left"/>
      <w:pPr>
        <w:tabs>
          <w:tab w:val="num" w:pos="284"/>
        </w:tabs>
        <w:ind w:left="284" w:hanging="284"/>
      </w:pPr>
      <w:rPr>
        <w:rFonts w:hint="default"/>
      </w:rPr>
    </w:lvl>
    <w:lvl w:ilvl="2" w:tplc="0409001B">
      <w:start w:val="8"/>
      <w:numFmt w:val="lowerLetter"/>
      <w:lvlText w:val="(%3)"/>
      <w:lvlJc w:val="left"/>
      <w:pPr>
        <w:tabs>
          <w:tab w:val="num" w:pos="284"/>
        </w:tabs>
        <w:ind w:left="28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EC69BA"/>
    <w:multiLevelType w:val="hybridMultilevel"/>
    <w:tmpl w:val="B636A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794AE0"/>
    <w:multiLevelType w:val="hybridMultilevel"/>
    <w:tmpl w:val="859657E0"/>
    <w:lvl w:ilvl="0" w:tplc="7BD86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650AC2"/>
    <w:multiLevelType w:val="hybridMultilevel"/>
    <w:tmpl w:val="EBA0E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B354ED"/>
    <w:multiLevelType w:val="hybridMultilevel"/>
    <w:tmpl w:val="8B3C1C60"/>
    <w:lvl w:ilvl="0" w:tplc="07A23F7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24"/>
  </w:num>
  <w:num w:numId="6">
    <w:abstractNumId w:val="11"/>
  </w:num>
  <w:num w:numId="7">
    <w:abstractNumId w:val="7"/>
  </w:num>
  <w:num w:numId="8">
    <w:abstractNumId w:val="13"/>
  </w:num>
  <w:num w:numId="9">
    <w:abstractNumId w:val="10"/>
  </w:num>
  <w:num w:numId="10">
    <w:abstractNumId w:val="12"/>
  </w:num>
  <w:num w:numId="11">
    <w:abstractNumId w:val="3"/>
  </w:num>
  <w:num w:numId="12">
    <w:abstractNumId w:val="5"/>
  </w:num>
  <w:num w:numId="13">
    <w:abstractNumId w:val="19"/>
  </w:num>
  <w:num w:numId="14">
    <w:abstractNumId w:val="15"/>
  </w:num>
  <w:num w:numId="15">
    <w:abstractNumId w:val="21"/>
  </w:num>
  <w:num w:numId="16">
    <w:abstractNumId w:val="28"/>
  </w:num>
  <w:num w:numId="17">
    <w:abstractNumId w:val="14"/>
  </w:num>
  <w:num w:numId="18">
    <w:abstractNumId w:val="26"/>
  </w:num>
  <w:num w:numId="19">
    <w:abstractNumId w:val="16"/>
  </w:num>
  <w:num w:numId="20">
    <w:abstractNumId w:val="6"/>
  </w:num>
  <w:num w:numId="21">
    <w:abstractNumId w:val="22"/>
  </w:num>
  <w:num w:numId="22">
    <w:abstractNumId w:val="23"/>
  </w:num>
  <w:num w:numId="23">
    <w:abstractNumId w:val="20"/>
  </w:num>
  <w:num w:numId="24">
    <w:abstractNumId w:val="27"/>
  </w:num>
  <w:num w:numId="25">
    <w:abstractNumId w:val="17"/>
  </w:num>
  <w:num w:numId="26">
    <w:abstractNumId w:val="4"/>
  </w:num>
  <w:num w:numId="27">
    <w:abstractNumId w:val="25"/>
  </w:num>
  <w:num w:numId="28">
    <w:abstractNumId w:val="18"/>
  </w:num>
  <w:num w:numId="2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numFmt w:val="chicago"/>
    <w:numRestart w:val="eachPage"/>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hNum" w:val="0"/>
    <w:docVar w:name="ChStart" w:val="1"/>
    <w:docVar w:name="Cover" w:val=" 0"/>
    <w:docVar w:name="Language" w:val=" 0"/>
    <w:docVar w:name="LinkHeading" w:val="0"/>
    <w:docVar w:name="NumUpdate" w:val=" 0"/>
    <w:docVar w:name="PBreak" w:val="0"/>
    <w:docVar w:name="SingleNum" w:val=" 0"/>
    <w:docVar w:name="TopMargin" w:val="4.5 cm"/>
    <w:docVar w:name="UseRepTitle" w:val="0"/>
  </w:docVars>
  <w:rsids>
    <w:rsidRoot w:val="00BC1945"/>
    <w:rsid w:val="00003F63"/>
    <w:rsid w:val="00005D61"/>
    <w:rsid w:val="00005EFA"/>
    <w:rsid w:val="00006C4A"/>
    <w:rsid w:val="00010759"/>
    <w:rsid w:val="00010BA1"/>
    <w:rsid w:val="00010C63"/>
    <w:rsid w:val="00011625"/>
    <w:rsid w:val="00011E5F"/>
    <w:rsid w:val="00012D68"/>
    <w:rsid w:val="00013BB8"/>
    <w:rsid w:val="0001510D"/>
    <w:rsid w:val="000151E6"/>
    <w:rsid w:val="00016C84"/>
    <w:rsid w:val="00016ECE"/>
    <w:rsid w:val="00017847"/>
    <w:rsid w:val="00020829"/>
    <w:rsid w:val="0002162C"/>
    <w:rsid w:val="00023F7F"/>
    <w:rsid w:val="00024B3B"/>
    <w:rsid w:val="00025FF0"/>
    <w:rsid w:val="00026712"/>
    <w:rsid w:val="00027581"/>
    <w:rsid w:val="000303B2"/>
    <w:rsid w:val="0003241A"/>
    <w:rsid w:val="00032C28"/>
    <w:rsid w:val="000335B7"/>
    <w:rsid w:val="0003403C"/>
    <w:rsid w:val="00035374"/>
    <w:rsid w:val="00037FCA"/>
    <w:rsid w:val="00041A12"/>
    <w:rsid w:val="00042850"/>
    <w:rsid w:val="00043D19"/>
    <w:rsid w:val="00044260"/>
    <w:rsid w:val="00044A17"/>
    <w:rsid w:val="0004536E"/>
    <w:rsid w:val="00045CD7"/>
    <w:rsid w:val="0004749B"/>
    <w:rsid w:val="000504F9"/>
    <w:rsid w:val="00050B36"/>
    <w:rsid w:val="00053641"/>
    <w:rsid w:val="000543D4"/>
    <w:rsid w:val="00054908"/>
    <w:rsid w:val="00060692"/>
    <w:rsid w:val="00060932"/>
    <w:rsid w:val="000612E3"/>
    <w:rsid w:val="00064CE8"/>
    <w:rsid w:val="000674B2"/>
    <w:rsid w:val="0007104A"/>
    <w:rsid w:val="000731FD"/>
    <w:rsid w:val="00073F17"/>
    <w:rsid w:val="00075653"/>
    <w:rsid w:val="0007592A"/>
    <w:rsid w:val="0007617C"/>
    <w:rsid w:val="000807D6"/>
    <w:rsid w:val="0008238E"/>
    <w:rsid w:val="0008256C"/>
    <w:rsid w:val="00083E48"/>
    <w:rsid w:val="0008747C"/>
    <w:rsid w:val="00087543"/>
    <w:rsid w:val="00090762"/>
    <w:rsid w:val="000951B3"/>
    <w:rsid w:val="0009563B"/>
    <w:rsid w:val="00097608"/>
    <w:rsid w:val="000A1360"/>
    <w:rsid w:val="000A2E30"/>
    <w:rsid w:val="000A43CD"/>
    <w:rsid w:val="000A5BD2"/>
    <w:rsid w:val="000A7F25"/>
    <w:rsid w:val="000B0299"/>
    <w:rsid w:val="000B28F0"/>
    <w:rsid w:val="000B493D"/>
    <w:rsid w:val="000C1AF0"/>
    <w:rsid w:val="000C2123"/>
    <w:rsid w:val="000C30F3"/>
    <w:rsid w:val="000C472F"/>
    <w:rsid w:val="000C4C1D"/>
    <w:rsid w:val="000C6764"/>
    <w:rsid w:val="000C7A82"/>
    <w:rsid w:val="000D0488"/>
    <w:rsid w:val="000D064D"/>
    <w:rsid w:val="000D1AF5"/>
    <w:rsid w:val="000D2ABC"/>
    <w:rsid w:val="000D3161"/>
    <w:rsid w:val="000D3A1E"/>
    <w:rsid w:val="000D434B"/>
    <w:rsid w:val="000D69C9"/>
    <w:rsid w:val="000E2DA3"/>
    <w:rsid w:val="000E5DD4"/>
    <w:rsid w:val="000E764F"/>
    <w:rsid w:val="000F2499"/>
    <w:rsid w:val="000F4C05"/>
    <w:rsid w:val="000F5C7E"/>
    <w:rsid w:val="000F6518"/>
    <w:rsid w:val="000F7992"/>
    <w:rsid w:val="00100338"/>
    <w:rsid w:val="00100F7D"/>
    <w:rsid w:val="001023B2"/>
    <w:rsid w:val="001029A6"/>
    <w:rsid w:val="0010354C"/>
    <w:rsid w:val="00104189"/>
    <w:rsid w:val="001070E5"/>
    <w:rsid w:val="0010716A"/>
    <w:rsid w:val="00107904"/>
    <w:rsid w:val="00107BBE"/>
    <w:rsid w:val="001124F6"/>
    <w:rsid w:val="001145ED"/>
    <w:rsid w:val="00120233"/>
    <w:rsid w:val="00120430"/>
    <w:rsid w:val="00120CC3"/>
    <w:rsid w:val="00121A24"/>
    <w:rsid w:val="001233CD"/>
    <w:rsid w:val="00124022"/>
    <w:rsid w:val="00127E2A"/>
    <w:rsid w:val="00130911"/>
    <w:rsid w:val="00130A03"/>
    <w:rsid w:val="00130BDE"/>
    <w:rsid w:val="00130EC7"/>
    <w:rsid w:val="00132B85"/>
    <w:rsid w:val="001336AF"/>
    <w:rsid w:val="001341F3"/>
    <w:rsid w:val="00137A7D"/>
    <w:rsid w:val="00140774"/>
    <w:rsid w:val="001437DE"/>
    <w:rsid w:val="00144937"/>
    <w:rsid w:val="0014566E"/>
    <w:rsid w:val="001474EB"/>
    <w:rsid w:val="00151DAD"/>
    <w:rsid w:val="00152476"/>
    <w:rsid w:val="001530D3"/>
    <w:rsid w:val="0015330F"/>
    <w:rsid w:val="00154075"/>
    <w:rsid w:val="00155A9A"/>
    <w:rsid w:val="001574D7"/>
    <w:rsid w:val="001576A5"/>
    <w:rsid w:val="00157A37"/>
    <w:rsid w:val="00157A7C"/>
    <w:rsid w:val="001602CE"/>
    <w:rsid w:val="00162036"/>
    <w:rsid w:val="00163BB9"/>
    <w:rsid w:val="00164379"/>
    <w:rsid w:val="00165046"/>
    <w:rsid w:val="001663E0"/>
    <w:rsid w:val="00167937"/>
    <w:rsid w:val="0017032B"/>
    <w:rsid w:val="00171A78"/>
    <w:rsid w:val="001741E0"/>
    <w:rsid w:val="001753B2"/>
    <w:rsid w:val="00175900"/>
    <w:rsid w:val="001807F4"/>
    <w:rsid w:val="00180C37"/>
    <w:rsid w:val="001821E1"/>
    <w:rsid w:val="00183977"/>
    <w:rsid w:val="001874CD"/>
    <w:rsid w:val="00187768"/>
    <w:rsid w:val="00190029"/>
    <w:rsid w:val="001914CA"/>
    <w:rsid w:val="00193C5E"/>
    <w:rsid w:val="00194333"/>
    <w:rsid w:val="001A246E"/>
    <w:rsid w:val="001A4953"/>
    <w:rsid w:val="001A539B"/>
    <w:rsid w:val="001A5EB7"/>
    <w:rsid w:val="001A651F"/>
    <w:rsid w:val="001A78C3"/>
    <w:rsid w:val="001B09B8"/>
    <w:rsid w:val="001B153E"/>
    <w:rsid w:val="001B1E4D"/>
    <w:rsid w:val="001B4995"/>
    <w:rsid w:val="001B5EB2"/>
    <w:rsid w:val="001B71FF"/>
    <w:rsid w:val="001B7C36"/>
    <w:rsid w:val="001C04F0"/>
    <w:rsid w:val="001C1E56"/>
    <w:rsid w:val="001C45FA"/>
    <w:rsid w:val="001C4B00"/>
    <w:rsid w:val="001C5ACA"/>
    <w:rsid w:val="001C5E04"/>
    <w:rsid w:val="001C7B3A"/>
    <w:rsid w:val="001C7C64"/>
    <w:rsid w:val="001D039F"/>
    <w:rsid w:val="001D2E17"/>
    <w:rsid w:val="001D42BA"/>
    <w:rsid w:val="001D5C2C"/>
    <w:rsid w:val="001D6D15"/>
    <w:rsid w:val="001D727E"/>
    <w:rsid w:val="001E137C"/>
    <w:rsid w:val="001E1848"/>
    <w:rsid w:val="001E1FFC"/>
    <w:rsid w:val="001E248D"/>
    <w:rsid w:val="001E2AD5"/>
    <w:rsid w:val="001E2C9A"/>
    <w:rsid w:val="001E4EC4"/>
    <w:rsid w:val="001E6AC2"/>
    <w:rsid w:val="001F190A"/>
    <w:rsid w:val="001F282C"/>
    <w:rsid w:val="001F377F"/>
    <w:rsid w:val="001F4B71"/>
    <w:rsid w:val="001F5D25"/>
    <w:rsid w:val="001F5F03"/>
    <w:rsid w:val="001F5F82"/>
    <w:rsid w:val="001F6EFA"/>
    <w:rsid w:val="00202CCE"/>
    <w:rsid w:val="00203594"/>
    <w:rsid w:val="00210ACC"/>
    <w:rsid w:val="00210CE0"/>
    <w:rsid w:val="00211363"/>
    <w:rsid w:val="00212169"/>
    <w:rsid w:val="002143D7"/>
    <w:rsid w:val="00223847"/>
    <w:rsid w:val="00224626"/>
    <w:rsid w:val="00224E39"/>
    <w:rsid w:val="00225442"/>
    <w:rsid w:val="00226656"/>
    <w:rsid w:val="00226BA0"/>
    <w:rsid w:val="00227573"/>
    <w:rsid w:val="00230269"/>
    <w:rsid w:val="00230469"/>
    <w:rsid w:val="00230FD0"/>
    <w:rsid w:val="00232D2A"/>
    <w:rsid w:val="002330A9"/>
    <w:rsid w:val="0023324C"/>
    <w:rsid w:val="002336EF"/>
    <w:rsid w:val="00237FE1"/>
    <w:rsid w:val="002400A4"/>
    <w:rsid w:val="00240265"/>
    <w:rsid w:val="00240B44"/>
    <w:rsid w:val="00240B72"/>
    <w:rsid w:val="00243EAC"/>
    <w:rsid w:val="00246090"/>
    <w:rsid w:val="00246317"/>
    <w:rsid w:val="00246374"/>
    <w:rsid w:val="00247901"/>
    <w:rsid w:val="00251676"/>
    <w:rsid w:val="00251B46"/>
    <w:rsid w:val="002537F2"/>
    <w:rsid w:val="00253A59"/>
    <w:rsid w:val="00254667"/>
    <w:rsid w:val="00254F4D"/>
    <w:rsid w:val="00256F9C"/>
    <w:rsid w:val="00257576"/>
    <w:rsid w:val="00260083"/>
    <w:rsid w:val="0026206A"/>
    <w:rsid w:val="00262B90"/>
    <w:rsid w:val="002633E8"/>
    <w:rsid w:val="0026343F"/>
    <w:rsid w:val="00263B84"/>
    <w:rsid w:val="002641C5"/>
    <w:rsid w:val="0026435A"/>
    <w:rsid w:val="00264CFB"/>
    <w:rsid w:val="00264DE9"/>
    <w:rsid w:val="00270237"/>
    <w:rsid w:val="00274229"/>
    <w:rsid w:val="00275E2B"/>
    <w:rsid w:val="002761EF"/>
    <w:rsid w:val="00277712"/>
    <w:rsid w:val="002863F0"/>
    <w:rsid w:val="00290CAC"/>
    <w:rsid w:val="00290F4C"/>
    <w:rsid w:val="0029345B"/>
    <w:rsid w:val="002A0A68"/>
    <w:rsid w:val="002A0EE6"/>
    <w:rsid w:val="002A21B9"/>
    <w:rsid w:val="002A400E"/>
    <w:rsid w:val="002A4287"/>
    <w:rsid w:val="002A46C8"/>
    <w:rsid w:val="002A603C"/>
    <w:rsid w:val="002A7512"/>
    <w:rsid w:val="002A7573"/>
    <w:rsid w:val="002A7E31"/>
    <w:rsid w:val="002B031F"/>
    <w:rsid w:val="002B0D33"/>
    <w:rsid w:val="002B1C40"/>
    <w:rsid w:val="002B2454"/>
    <w:rsid w:val="002B3EBF"/>
    <w:rsid w:val="002B43DF"/>
    <w:rsid w:val="002B7AC2"/>
    <w:rsid w:val="002C031E"/>
    <w:rsid w:val="002C1EA5"/>
    <w:rsid w:val="002C20FB"/>
    <w:rsid w:val="002C4033"/>
    <w:rsid w:val="002C54F6"/>
    <w:rsid w:val="002C5731"/>
    <w:rsid w:val="002C72FB"/>
    <w:rsid w:val="002C7C4B"/>
    <w:rsid w:val="002D0940"/>
    <w:rsid w:val="002E1A8B"/>
    <w:rsid w:val="002E1CC2"/>
    <w:rsid w:val="002E6DD9"/>
    <w:rsid w:val="002E73C3"/>
    <w:rsid w:val="002E7BD9"/>
    <w:rsid w:val="002F2833"/>
    <w:rsid w:val="002F2C84"/>
    <w:rsid w:val="002F583F"/>
    <w:rsid w:val="002F5B70"/>
    <w:rsid w:val="002F5C60"/>
    <w:rsid w:val="002F5E0C"/>
    <w:rsid w:val="002F6125"/>
    <w:rsid w:val="00300C7D"/>
    <w:rsid w:val="00302840"/>
    <w:rsid w:val="00303BE9"/>
    <w:rsid w:val="003044D3"/>
    <w:rsid w:val="00305040"/>
    <w:rsid w:val="00307DB6"/>
    <w:rsid w:val="00311277"/>
    <w:rsid w:val="00312148"/>
    <w:rsid w:val="0031276C"/>
    <w:rsid w:val="00312997"/>
    <w:rsid w:val="00313199"/>
    <w:rsid w:val="003153DE"/>
    <w:rsid w:val="003153ED"/>
    <w:rsid w:val="0031544E"/>
    <w:rsid w:val="00315817"/>
    <w:rsid w:val="003165C3"/>
    <w:rsid w:val="003165F5"/>
    <w:rsid w:val="00317058"/>
    <w:rsid w:val="003170EB"/>
    <w:rsid w:val="00320B36"/>
    <w:rsid w:val="00321835"/>
    <w:rsid w:val="003227B9"/>
    <w:rsid w:val="00323367"/>
    <w:rsid w:val="003237FB"/>
    <w:rsid w:val="0032475F"/>
    <w:rsid w:val="00325233"/>
    <w:rsid w:val="00326B86"/>
    <w:rsid w:val="003322CF"/>
    <w:rsid w:val="00333CC6"/>
    <w:rsid w:val="003341DA"/>
    <w:rsid w:val="00334C99"/>
    <w:rsid w:val="00335347"/>
    <w:rsid w:val="0033586F"/>
    <w:rsid w:val="00335E81"/>
    <w:rsid w:val="0033689D"/>
    <w:rsid w:val="00336AEA"/>
    <w:rsid w:val="00337617"/>
    <w:rsid w:val="00337ADB"/>
    <w:rsid w:val="0034023D"/>
    <w:rsid w:val="00341FA4"/>
    <w:rsid w:val="00342B8B"/>
    <w:rsid w:val="003437DA"/>
    <w:rsid w:val="003444E5"/>
    <w:rsid w:val="0034577E"/>
    <w:rsid w:val="00347260"/>
    <w:rsid w:val="00351531"/>
    <w:rsid w:val="0035164E"/>
    <w:rsid w:val="003520D0"/>
    <w:rsid w:val="003570A6"/>
    <w:rsid w:val="003614D3"/>
    <w:rsid w:val="00361958"/>
    <w:rsid w:val="00362ABD"/>
    <w:rsid w:val="00362FCF"/>
    <w:rsid w:val="00363782"/>
    <w:rsid w:val="00363C76"/>
    <w:rsid w:val="00363EBC"/>
    <w:rsid w:val="00364245"/>
    <w:rsid w:val="00364970"/>
    <w:rsid w:val="00364D50"/>
    <w:rsid w:val="003668E7"/>
    <w:rsid w:val="00367198"/>
    <w:rsid w:val="003673C6"/>
    <w:rsid w:val="00370E77"/>
    <w:rsid w:val="00370E99"/>
    <w:rsid w:val="003729BD"/>
    <w:rsid w:val="003750EF"/>
    <w:rsid w:val="0037609B"/>
    <w:rsid w:val="0037619F"/>
    <w:rsid w:val="00381F79"/>
    <w:rsid w:val="003820C0"/>
    <w:rsid w:val="00382AF3"/>
    <w:rsid w:val="00382BA7"/>
    <w:rsid w:val="00382E89"/>
    <w:rsid w:val="0038302F"/>
    <w:rsid w:val="00383DA5"/>
    <w:rsid w:val="003868D8"/>
    <w:rsid w:val="00390C30"/>
    <w:rsid w:val="003916ED"/>
    <w:rsid w:val="00392C0D"/>
    <w:rsid w:val="003930E3"/>
    <w:rsid w:val="00394554"/>
    <w:rsid w:val="00394842"/>
    <w:rsid w:val="0039670B"/>
    <w:rsid w:val="00396D72"/>
    <w:rsid w:val="00397691"/>
    <w:rsid w:val="003A0231"/>
    <w:rsid w:val="003A1A85"/>
    <w:rsid w:val="003A1D85"/>
    <w:rsid w:val="003A34AA"/>
    <w:rsid w:val="003A70BB"/>
    <w:rsid w:val="003B04A6"/>
    <w:rsid w:val="003B0B0E"/>
    <w:rsid w:val="003B0D79"/>
    <w:rsid w:val="003B208D"/>
    <w:rsid w:val="003B67EA"/>
    <w:rsid w:val="003C36DF"/>
    <w:rsid w:val="003C3BE7"/>
    <w:rsid w:val="003C434D"/>
    <w:rsid w:val="003C591E"/>
    <w:rsid w:val="003C600F"/>
    <w:rsid w:val="003C77EE"/>
    <w:rsid w:val="003D0F92"/>
    <w:rsid w:val="003D2D0A"/>
    <w:rsid w:val="003D4190"/>
    <w:rsid w:val="003D4E0F"/>
    <w:rsid w:val="003D5046"/>
    <w:rsid w:val="003D58FF"/>
    <w:rsid w:val="003D768A"/>
    <w:rsid w:val="003E0169"/>
    <w:rsid w:val="003E0332"/>
    <w:rsid w:val="003E0A7F"/>
    <w:rsid w:val="003E1519"/>
    <w:rsid w:val="003E1E26"/>
    <w:rsid w:val="003E3868"/>
    <w:rsid w:val="003E3A06"/>
    <w:rsid w:val="003E4CDF"/>
    <w:rsid w:val="003E756C"/>
    <w:rsid w:val="003E77F5"/>
    <w:rsid w:val="003F1230"/>
    <w:rsid w:val="003F1FBB"/>
    <w:rsid w:val="003F2583"/>
    <w:rsid w:val="003F2B8F"/>
    <w:rsid w:val="003F60C2"/>
    <w:rsid w:val="003F64D2"/>
    <w:rsid w:val="003F6744"/>
    <w:rsid w:val="00402CD4"/>
    <w:rsid w:val="00402EA3"/>
    <w:rsid w:val="00403960"/>
    <w:rsid w:val="004041BB"/>
    <w:rsid w:val="004048BB"/>
    <w:rsid w:val="004053E0"/>
    <w:rsid w:val="00405FAB"/>
    <w:rsid w:val="004075C8"/>
    <w:rsid w:val="00411328"/>
    <w:rsid w:val="00413351"/>
    <w:rsid w:val="004136CA"/>
    <w:rsid w:val="004144C3"/>
    <w:rsid w:val="00414EFB"/>
    <w:rsid w:val="0041682E"/>
    <w:rsid w:val="00417670"/>
    <w:rsid w:val="00420115"/>
    <w:rsid w:val="0042028E"/>
    <w:rsid w:val="00421727"/>
    <w:rsid w:val="0042175D"/>
    <w:rsid w:val="00421B39"/>
    <w:rsid w:val="00423C8F"/>
    <w:rsid w:val="0042473B"/>
    <w:rsid w:val="004248ED"/>
    <w:rsid w:val="0042593E"/>
    <w:rsid w:val="00426093"/>
    <w:rsid w:val="00427977"/>
    <w:rsid w:val="00431792"/>
    <w:rsid w:val="004330CF"/>
    <w:rsid w:val="00433DF8"/>
    <w:rsid w:val="0043445F"/>
    <w:rsid w:val="004346BC"/>
    <w:rsid w:val="00435472"/>
    <w:rsid w:val="004355F7"/>
    <w:rsid w:val="00436578"/>
    <w:rsid w:val="00436C14"/>
    <w:rsid w:val="00436DF0"/>
    <w:rsid w:val="00437C31"/>
    <w:rsid w:val="00442050"/>
    <w:rsid w:val="004422DD"/>
    <w:rsid w:val="004422F4"/>
    <w:rsid w:val="00442A03"/>
    <w:rsid w:val="004459AE"/>
    <w:rsid w:val="0045009F"/>
    <w:rsid w:val="0045078E"/>
    <w:rsid w:val="00450AE8"/>
    <w:rsid w:val="004510B8"/>
    <w:rsid w:val="0045147A"/>
    <w:rsid w:val="00453464"/>
    <w:rsid w:val="0045377D"/>
    <w:rsid w:val="00453A3A"/>
    <w:rsid w:val="004543EA"/>
    <w:rsid w:val="00454D98"/>
    <w:rsid w:val="0045557C"/>
    <w:rsid w:val="00455D36"/>
    <w:rsid w:val="00457567"/>
    <w:rsid w:val="0046316E"/>
    <w:rsid w:val="004656E3"/>
    <w:rsid w:val="004656E4"/>
    <w:rsid w:val="00467156"/>
    <w:rsid w:val="004709E9"/>
    <w:rsid w:val="00470BA3"/>
    <w:rsid w:val="00471918"/>
    <w:rsid w:val="00473596"/>
    <w:rsid w:val="00476771"/>
    <w:rsid w:val="00480EA9"/>
    <w:rsid w:val="00481C88"/>
    <w:rsid w:val="00482A6B"/>
    <w:rsid w:val="004832B8"/>
    <w:rsid w:val="004837DA"/>
    <w:rsid w:val="00483D54"/>
    <w:rsid w:val="00486803"/>
    <w:rsid w:val="004909A0"/>
    <w:rsid w:val="004918F1"/>
    <w:rsid w:val="0049290E"/>
    <w:rsid w:val="0049783B"/>
    <w:rsid w:val="004A2F3D"/>
    <w:rsid w:val="004A3E3C"/>
    <w:rsid w:val="004A63A5"/>
    <w:rsid w:val="004B0171"/>
    <w:rsid w:val="004B0DDC"/>
    <w:rsid w:val="004B3E79"/>
    <w:rsid w:val="004B6B4E"/>
    <w:rsid w:val="004B7FD6"/>
    <w:rsid w:val="004C0AD5"/>
    <w:rsid w:val="004C3A4A"/>
    <w:rsid w:val="004D2171"/>
    <w:rsid w:val="004D445E"/>
    <w:rsid w:val="004D5BE2"/>
    <w:rsid w:val="004D624F"/>
    <w:rsid w:val="004D7C56"/>
    <w:rsid w:val="004E0D76"/>
    <w:rsid w:val="004E2544"/>
    <w:rsid w:val="004E4FA9"/>
    <w:rsid w:val="004E5943"/>
    <w:rsid w:val="004E65B3"/>
    <w:rsid w:val="004E6AE1"/>
    <w:rsid w:val="004E6B51"/>
    <w:rsid w:val="004E7A6D"/>
    <w:rsid w:val="004F0526"/>
    <w:rsid w:val="004F1DD0"/>
    <w:rsid w:val="004F27A9"/>
    <w:rsid w:val="004F28A1"/>
    <w:rsid w:val="004F425B"/>
    <w:rsid w:val="004F487C"/>
    <w:rsid w:val="004F7945"/>
    <w:rsid w:val="004F7F79"/>
    <w:rsid w:val="00500285"/>
    <w:rsid w:val="00501231"/>
    <w:rsid w:val="005013AD"/>
    <w:rsid w:val="005023F4"/>
    <w:rsid w:val="00502AB7"/>
    <w:rsid w:val="00502C17"/>
    <w:rsid w:val="005032D7"/>
    <w:rsid w:val="00505073"/>
    <w:rsid w:val="0050514F"/>
    <w:rsid w:val="00505A83"/>
    <w:rsid w:val="005064DE"/>
    <w:rsid w:val="00506992"/>
    <w:rsid w:val="0051078D"/>
    <w:rsid w:val="00512682"/>
    <w:rsid w:val="00512849"/>
    <w:rsid w:val="00512D05"/>
    <w:rsid w:val="005131A6"/>
    <w:rsid w:val="005137F6"/>
    <w:rsid w:val="005143DD"/>
    <w:rsid w:val="005147CC"/>
    <w:rsid w:val="005149E5"/>
    <w:rsid w:val="00514D25"/>
    <w:rsid w:val="00517B49"/>
    <w:rsid w:val="00517DA4"/>
    <w:rsid w:val="00520023"/>
    <w:rsid w:val="00522B8C"/>
    <w:rsid w:val="005234BF"/>
    <w:rsid w:val="00523972"/>
    <w:rsid w:val="005239A4"/>
    <w:rsid w:val="00524141"/>
    <w:rsid w:val="005247F3"/>
    <w:rsid w:val="00525A66"/>
    <w:rsid w:val="00530198"/>
    <w:rsid w:val="00531F2E"/>
    <w:rsid w:val="00532BCC"/>
    <w:rsid w:val="00533065"/>
    <w:rsid w:val="00533CE6"/>
    <w:rsid w:val="00533E32"/>
    <w:rsid w:val="00535BAB"/>
    <w:rsid w:val="00540734"/>
    <w:rsid w:val="005412FA"/>
    <w:rsid w:val="00542E20"/>
    <w:rsid w:val="00543423"/>
    <w:rsid w:val="005451CC"/>
    <w:rsid w:val="0054542A"/>
    <w:rsid w:val="005466F6"/>
    <w:rsid w:val="005525AD"/>
    <w:rsid w:val="00552D60"/>
    <w:rsid w:val="00555372"/>
    <w:rsid w:val="00560342"/>
    <w:rsid w:val="00562251"/>
    <w:rsid w:val="0056401F"/>
    <w:rsid w:val="00565B72"/>
    <w:rsid w:val="0056661B"/>
    <w:rsid w:val="0056681A"/>
    <w:rsid w:val="00567B77"/>
    <w:rsid w:val="005705C3"/>
    <w:rsid w:val="005742F5"/>
    <w:rsid w:val="00576B95"/>
    <w:rsid w:val="0057746F"/>
    <w:rsid w:val="00577960"/>
    <w:rsid w:val="005809A1"/>
    <w:rsid w:val="00580F72"/>
    <w:rsid w:val="00581F4F"/>
    <w:rsid w:val="00584D6C"/>
    <w:rsid w:val="00585131"/>
    <w:rsid w:val="00586012"/>
    <w:rsid w:val="00586E78"/>
    <w:rsid w:val="005906C4"/>
    <w:rsid w:val="00593095"/>
    <w:rsid w:val="005932AC"/>
    <w:rsid w:val="00593FCF"/>
    <w:rsid w:val="00594CE3"/>
    <w:rsid w:val="0059531F"/>
    <w:rsid w:val="005969A1"/>
    <w:rsid w:val="00597319"/>
    <w:rsid w:val="00597612"/>
    <w:rsid w:val="00597C34"/>
    <w:rsid w:val="005A0C2A"/>
    <w:rsid w:val="005A2BC0"/>
    <w:rsid w:val="005A36A4"/>
    <w:rsid w:val="005A3D42"/>
    <w:rsid w:val="005A4AEF"/>
    <w:rsid w:val="005A5C9E"/>
    <w:rsid w:val="005B0150"/>
    <w:rsid w:val="005B208A"/>
    <w:rsid w:val="005B4A1C"/>
    <w:rsid w:val="005B5DAA"/>
    <w:rsid w:val="005B6CEE"/>
    <w:rsid w:val="005C1FFC"/>
    <w:rsid w:val="005C3CAC"/>
    <w:rsid w:val="005C3F98"/>
    <w:rsid w:val="005C54C0"/>
    <w:rsid w:val="005C5E6B"/>
    <w:rsid w:val="005C659A"/>
    <w:rsid w:val="005C65D8"/>
    <w:rsid w:val="005C7C63"/>
    <w:rsid w:val="005D2705"/>
    <w:rsid w:val="005D3C83"/>
    <w:rsid w:val="005D4D44"/>
    <w:rsid w:val="005D5AB7"/>
    <w:rsid w:val="005D71E1"/>
    <w:rsid w:val="005D73D1"/>
    <w:rsid w:val="005E2780"/>
    <w:rsid w:val="005E35D1"/>
    <w:rsid w:val="005E4C8B"/>
    <w:rsid w:val="005E6256"/>
    <w:rsid w:val="005E7013"/>
    <w:rsid w:val="005E7FE7"/>
    <w:rsid w:val="005F038B"/>
    <w:rsid w:val="005F171C"/>
    <w:rsid w:val="005F182B"/>
    <w:rsid w:val="005F26E0"/>
    <w:rsid w:val="005F35FD"/>
    <w:rsid w:val="005F45C0"/>
    <w:rsid w:val="005F4C87"/>
    <w:rsid w:val="005F586F"/>
    <w:rsid w:val="00603F3C"/>
    <w:rsid w:val="0060754F"/>
    <w:rsid w:val="00607E2C"/>
    <w:rsid w:val="00610AA3"/>
    <w:rsid w:val="0061148C"/>
    <w:rsid w:val="00612312"/>
    <w:rsid w:val="00613A1D"/>
    <w:rsid w:val="006145CA"/>
    <w:rsid w:val="00615237"/>
    <w:rsid w:val="00615B5C"/>
    <w:rsid w:val="00616846"/>
    <w:rsid w:val="00616921"/>
    <w:rsid w:val="00624A56"/>
    <w:rsid w:val="00624BE9"/>
    <w:rsid w:val="006262E2"/>
    <w:rsid w:val="006264FF"/>
    <w:rsid w:val="006339B2"/>
    <w:rsid w:val="00634EE0"/>
    <w:rsid w:val="0063694E"/>
    <w:rsid w:val="00636CCD"/>
    <w:rsid w:val="0063714B"/>
    <w:rsid w:val="00645854"/>
    <w:rsid w:val="00647A20"/>
    <w:rsid w:val="00652A7C"/>
    <w:rsid w:val="00653344"/>
    <w:rsid w:val="006537B9"/>
    <w:rsid w:val="00653810"/>
    <w:rsid w:val="006545C0"/>
    <w:rsid w:val="00654E97"/>
    <w:rsid w:val="00657033"/>
    <w:rsid w:val="00657A84"/>
    <w:rsid w:val="00660972"/>
    <w:rsid w:val="006613AF"/>
    <w:rsid w:val="00663B3A"/>
    <w:rsid w:val="006641AE"/>
    <w:rsid w:val="00664C6E"/>
    <w:rsid w:val="00666C8D"/>
    <w:rsid w:val="00666F96"/>
    <w:rsid w:val="006701A8"/>
    <w:rsid w:val="00670896"/>
    <w:rsid w:val="00671DE6"/>
    <w:rsid w:val="00672A1A"/>
    <w:rsid w:val="006739CA"/>
    <w:rsid w:val="00676382"/>
    <w:rsid w:val="00677008"/>
    <w:rsid w:val="00680C97"/>
    <w:rsid w:val="006819C2"/>
    <w:rsid w:val="00681E93"/>
    <w:rsid w:val="006822E3"/>
    <w:rsid w:val="00682338"/>
    <w:rsid w:val="0068459A"/>
    <w:rsid w:val="006870AB"/>
    <w:rsid w:val="00692BFF"/>
    <w:rsid w:val="00693D2A"/>
    <w:rsid w:val="00694EA9"/>
    <w:rsid w:val="00695081"/>
    <w:rsid w:val="006950DD"/>
    <w:rsid w:val="006A26F1"/>
    <w:rsid w:val="006A2A65"/>
    <w:rsid w:val="006A5538"/>
    <w:rsid w:val="006A56A7"/>
    <w:rsid w:val="006A6FF2"/>
    <w:rsid w:val="006B0228"/>
    <w:rsid w:val="006B0955"/>
    <w:rsid w:val="006B171B"/>
    <w:rsid w:val="006B597A"/>
    <w:rsid w:val="006B647A"/>
    <w:rsid w:val="006B661B"/>
    <w:rsid w:val="006B6852"/>
    <w:rsid w:val="006B7184"/>
    <w:rsid w:val="006B744F"/>
    <w:rsid w:val="006B7C0D"/>
    <w:rsid w:val="006C073D"/>
    <w:rsid w:val="006C1BA3"/>
    <w:rsid w:val="006C3B9F"/>
    <w:rsid w:val="006C5176"/>
    <w:rsid w:val="006C55C1"/>
    <w:rsid w:val="006C791F"/>
    <w:rsid w:val="006D139D"/>
    <w:rsid w:val="006D179D"/>
    <w:rsid w:val="006D19AB"/>
    <w:rsid w:val="006D49CB"/>
    <w:rsid w:val="006D5474"/>
    <w:rsid w:val="006D6AAF"/>
    <w:rsid w:val="006D7D7E"/>
    <w:rsid w:val="006E167C"/>
    <w:rsid w:val="006E1B34"/>
    <w:rsid w:val="006E1E98"/>
    <w:rsid w:val="006E2A12"/>
    <w:rsid w:val="006E3A8A"/>
    <w:rsid w:val="006E4933"/>
    <w:rsid w:val="006E4AA4"/>
    <w:rsid w:val="006E6075"/>
    <w:rsid w:val="006E734A"/>
    <w:rsid w:val="006F059D"/>
    <w:rsid w:val="006F26FB"/>
    <w:rsid w:val="006F3251"/>
    <w:rsid w:val="006F37EE"/>
    <w:rsid w:val="006F757C"/>
    <w:rsid w:val="007004F7"/>
    <w:rsid w:val="00701BFC"/>
    <w:rsid w:val="00703B6B"/>
    <w:rsid w:val="007069FA"/>
    <w:rsid w:val="00707A9F"/>
    <w:rsid w:val="007110FB"/>
    <w:rsid w:val="00711CAC"/>
    <w:rsid w:val="00711FEA"/>
    <w:rsid w:val="007126BA"/>
    <w:rsid w:val="00713032"/>
    <w:rsid w:val="0071305B"/>
    <w:rsid w:val="00714ED8"/>
    <w:rsid w:val="00715142"/>
    <w:rsid w:val="00723682"/>
    <w:rsid w:val="00723E03"/>
    <w:rsid w:val="00724977"/>
    <w:rsid w:val="00725289"/>
    <w:rsid w:val="007252EC"/>
    <w:rsid w:val="00725CC1"/>
    <w:rsid w:val="00727ED2"/>
    <w:rsid w:val="00731014"/>
    <w:rsid w:val="007326FF"/>
    <w:rsid w:val="007337B6"/>
    <w:rsid w:val="00733E71"/>
    <w:rsid w:val="00734296"/>
    <w:rsid w:val="0073605A"/>
    <w:rsid w:val="00736F9E"/>
    <w:rsid w:val="00740D40"/>
    <w:rsid w:val="00744FE7"/>
    <w:rsid w:val="00745439"/>
    <w:rsid w:val="00746818"/>
    <w:rsid w:val="00746DFE"/>
    <w:rsid w:val="00750DB9"/>
    <w:rsid w:val="007521C0"/>
    <w:rsid w:val="0075370B"/>
    <w:rsid w:val="00753E5F"/>
    <w:rsid w:val="00754B9F"/>
    <w:rsid w:val="00755A2A"/>
    <w:rsid w:val="00755C0D"/>
    <w:rsid w:val="007566E0"/>
    <w:rsid w:val="0075678B"/>
    <w:rsid w:val="0076107F"/>
    <w:rsid w:val="00761A2E"/>
    <w:rsid w:val="00761AAF"/>
    <w:rsid w:val="00762587"/>
    <w:rsid w:val="00765FBB"/>
    <w:rsid w:val="00766E6F"/>
    <w:rsid w:val="007701C6"/>
    <w:rsid w:val="0077135F"/>
    <w:rsid w:val="00771884"/>
    <w:rsid w:val="00771A06"/>
    <w:rsid w:val="00771D75"/>
    <w:rsid w:val="00774403"/>
    <w:rsid w:val="00777543"/>
    <w:rsid w:val="00777EE4"/>
    <w:rsid w:val="00781D31"/>
    <w:rsid w:val="00782620"/>
    <w:rsid w:val="00783AF9"/>
    <w:rsid w:val="00784A78"/>
    <w:rsid w:val="00785014"/>
    <w:rsid w:val="007877C1"/>
    <w:rsid w:val="007959D5"/>
    <w:rsid w:val="007977B8"/>
    <w:rsid w:val="007A023F"/>
    <w:rsid w:val="007A0897"/>
    <w:rsid w:val="007A0F45"/>
    <w:rsid w:val="007A18AC"/>
    <w:rsid w:val="007A1EC4"/>
    <w:rsid w:val="007A4B10"/>
    <w:rsid w:val="007A5230"/>
    <w:rsid w:val="007A60F7"/>
    <w:rsid w:val="007A76EF"/>
    <w:rsid w:val="007B0083"/>
    <w:rsid w:val="007B0E91"/>
    <w:rsid w:val="007B3A05"/>
    <w:rsid w:val="007B3D9B"/>
    <w:rsid w:val="007B7E0F"/>
    <w:rsid w:val="007C158C"/>
    <w:rsid w:val="007C1598"/>
    <w:rsid w:val="007C1891"/>
    <w:rsid w:val="007C2E3B"/>
    <w:rsid w:val="007C42D7"/>
    <w:rsid w:val="007C6B4C"/>
    <w:rsid w:val="007D081E"/>
    <w:rsid w:val="007D0E9C"/>
    <w:rsid w:val="007D2E3A"/>
    <w:rsid w:val="007D6012"/>
    <w:rsid w:val="007D6784"/>
    <w:rsid w:val="007E18BB"/>
    <w:rsid w:val="007E3F5C"/>
    <w:rsid w:val="007E53BD"/>
    <w:rsid w:val="007E599A"/>
    <w:rsid w:val="007E5E3F"/>
    <w:rsid w:val="007E6D8C"/>
    <w:rsid w:val="007F0553"/>
    <w:rsid w:val="007F0AD9"/>
    <w:rsid w:val="007F0DEA"/>
    <w:rsid w:val="007F1AD6"/>
    <w:rsid w:val="007F4D7B"/>
    <w:rsid w:val="007F64D4"/>
    <w:rsid w:val="007F7ACA"/>
    <w:rsid w:val="00800F59"/>
    <w:rsid w:val="00803986"/>
    <w:rsid w:val="008039DA"/>
    <w:rsid w:val="00804606"/>
    <w:rsid w:val="00804640"/>
    <w:rsid w:val="00804A01"/>
    <w:rsid w:val="00805CA9"/>
    <w:rsid w:val="00806649"/>
    <w:rsid w:val="008112C8"/>
    <w:rsid w:val="00811618"/>
    <w:rsid w:val="0081199D"/>
    <w:rsid w:val="00811ED0"/>
    <w:rsid w:val="0081433C"/>
    <w:rsid w:val="008179AF"/>
    <w:rsid w:val="008179B4"/>
    <w:rsid w:val="00821692"/>
    <w:rsid w:val="00822FAA"/>
    <w:rsid w:val="00823B06"/>
    <w:rsid w:val="008247E4"/>
    <w:rsid w:val="008262CF"/>
    <w:rsid w:val="008269B1"/>
    <w:rsid w:val="0083444C"/>
    <w:rsid w:val="00835D5C"/>
    <w:rsid w:val="0083695F"/>
    <w:rsid w:val="00837680"/>
    <w:rsid w:val="00837A42"/>
    <w:rsid w:val="00840348"/>
    <w:rsid w:val="0084050B"/>
    <w:rsid w:val="00841B94"/>
    <w:rsid w:val="00841FA2"/>
    <w:rsid w:val="00843C07"/>
    <w:rsid w:val="00846B05"/>
    <w:rsid w:val="00847E8D"/>
    <w:rsid w:val="008505C3"/>
    <w:rsid w:val="008533C4"/>
    <w:rsid w:val="00854D91"/>
    <w:rsid w:val="00856936"/>
    <w:rsid w:val="00856EBF"/>
    <w:rsid w:val="0085748A"/>
    <w:rsid w:val="00857C1E"/>
    <w:rsid w:val="00857F68"/>
    <w:rsid w:val="00860816"/>
    <w:rsid w:val="008622D9"/>
    <w:rsid w:val="008633B7"/>
    <w:rsid w:val="00863C6A"/>
    <w:rsid w:val="00864B2D"/>
    <w:rsid w:val="00864F95"/>
    <w:rsid w:val="00866643"/>
    <w:rsid w:val="00866CED"/>
    <w:rsid w:val="00872521"/>
    <w:rsid w:val="00873B1B"/>
    <w:rsid w:val="00873C2C"/>
    <w:rsid w:val="008759C6"/>
    <w:rsid w:val="008767CC"/>
    <w:rsid w:val="00881590"/>
    <w:rsid w:val="00882150"/>
    <w:rsid w:val="00884E82"/>
    <w:rsid w:val="00885086"/>
    <w:rsid w:val="00885C36"/>
    <w:rsid w:val="00885F0A"/>
    <w:rsid w:val="008865AF"/>
    <w:rsid w:val="00886631"/>
    <w:rsid w:val="00887184"/>
    <w:rsid w:val="0089055C"/>
    <w:rsid w:val="00890AD6"/>
    <w:rsid w:val="0089350B"/>
    <w:rsid w:val="008944FD"/>
    <w:rsid w:val="00894B3C"/>
    <w:rsid w:val="00895090"/>
    <w:rsid w:val="00895DB1"/>
    <w:rsid w:val="008963EE"/>
    <w:rsid w:val="008965C5"/>
    <w:rsid w:val="008A0693"/>
    <w:rsid w:val="008A0962"/>
    <w:rsid w:val="008A2B7A"/>
    <w:rsid w:val="008A3D6A"/>
    <w:rsid w:val="008A55C4"/>
    <w:rsid w:val="008A63DE"/>
    <w:rsid w:val="008B0F47"/>
    <w:rsid w:val="008B72DD"/>
    <w:rsid w:val="008C05E2"/>
    <w:rsid w:val="008C0B1E"/>
    <w:rsid w:val="008C0F7A"/>
    <w:rsid w:val="008C1C9B"/>
    <w:rsid w:val="008C391A"/>
    <w:rsid w:val="008C4A1E"/>
    <w:rsid w:val="008D0D4C"/>
    <w:rsid w:val="008D3147"/>
    <w:rsid w:val="008D5166"/>
    <w:rsid w:val="008D5E24"/>
    <w:rsid w:val="008D7381"/>
    <w:rsid w:val="008E0FDC"/>
    <w:rsid w:val="008E14D8"/>
    <w:rsid w:val="008E249E"/>
    <w:rsid w:val="008E40F3"/>
    <w:rsid w:val="008E730D"/>
    <w:rsid w:val="008E7DFF"/>
    <w:rsid w:val="008F018E"/>
    <w:rsid w:val="008F0E8A"/>
    <w:rsid w:val="008F2563"/>
    <w:rsid w:val="008F2B09"/>
    <w:rsid w:val="008F2C32"/>
    <w:rsid w:val="008F59AE"/>
    <w:rsid w:val="00900C52"/>
    <w:rsid w:val="00901A64"/>
    <w:rsid w:val="009027F1"/>
    <w:rsid w:val="00903998"/>
    <w:rsid w:val="00903DB4"/>
    <w:rsid w:val="00905D8F"/>
    <w:rsid w:val="00907A8B"/>
    <w:rsid w:val="00907FDD"/>
    <w:rsid w:val="00910164"/>
    <w:rsid w:val="00912CC1"/>
    <w:rsid w:val="00912F3C"/>
    <w:rsid w:val="009204F5"/>
    <w:rsid w:val="00922675"/>
    <w:rsid w:val="009229F1"/>
    <w:rsid w:val="00922C15"/>
    <w:rsid w:val="00923085"/>
    <w:rsid w:val="00925E46"/>
    <w:rsid w:val="00926230"/>
    <w:rsid w:val="00927C31"/>
    <w:rsid w:val="00930C9C"/>
    <w:rsid w:val="00931C74"/>
    <w:rsid w:val="00933BDF"/>
    <w:rsid w:val="00933D5A"/>
    <w:rsid w:val="00933D83"/>
    <w:rsid w:val="00934B23"/>
    <w:rsid w:val="00934FB9"/>
    <w:rsid w:val="00935A0C"/>
    <w:rsid w:val="009370A3"/>
    <w:rsid w:val="0094154E"/>
    <w:rsid w:val="0094165E"/>
    <w:rsid w:val="00944482"/>
    <w:rsid w:val="0094485A"/>
    <w:rsid w:val="0094487E"/>
    <w:rsid w:val="0094573E"/>
    <w:rsid w:val="00945CB1"/>
    <w:rsid w:val="009477CE"/>
    <w:rsid w:val="0094791C"/>
    <w:rsid w:val="00947B6B"/>
    <w:rsid w:val="00953608"/>
    <w:rsid w:val="00954369"/>
    <w:rsid w:val="009550CB"/>
    <w:rsid w:val="00956784"/>
    <w:rsid w:val="00956E91"/>
    <w:rsid w:val="00957658"/>
    <w:rsid w:val="009600FE"/>
    <w:rsid w:val="00960ABE"/>
    <w:rsid w:val="00960D82"/>
    <w:rsid w:val="00961520"/>
    <w:rsid w:val="00963651"/>
    <w:rsid w:val="00965624"/>
    <w:rsid w:val="00967AC9"/>
    <w:rsid w:val="00967D91"/>
    <w:rsid w:val="00970365"/>
    <w:rsid w:val="009708A5"/>
    <w:rsid w:val="00971ADB"/>
    <w:rsid w:val="00971D2F"/>
    <w:rsid w:val="00972C80"/>
    <w:rsid w:val="00976136"/>
    <w:rsid w:val="00980224"/>
    <w:rsid w:val="009804E1"/>
    <w:rsid w:val="0098180E"/>
    <w:rsid w:val="00981AEA"/>
    <w:rsid w:val="009820D1"/>
    <w:rsid w:val="009828AF"/>
    <w:rsid w:val="00982BD6"/>
    <w:rsid w:val="00983838"/>
    <w:rsid w:val="00985651"/>
    <w:rsid w:val="00990763"/>
    <w:rsid w:val="00991FE4"/>
    <w:rsid w:val="009964C4"/>
    <w:rsid w:val="009A3E9F"/>
    <w:rsid w:val="009A4BF5"/>
    <w:rsid w:val="009A4D84"/>
    <w:rsid w:val="009A5571"/>
    <w:rsid w:val="009A6008"/>
    <w:rsid w:val="009A673D"/>
    <w:rsid w:val="009A7328"/>
    <w:rsid w:val="009A7FD8"/>
    <w:rsid w:val="009B363A"/>
    <w:rsid w:val="009B484C"/>
    <w:rsid w:val="009B661E"/>
    <w:rsid w:val="009B67F0"/>
    <w:rsid w:val="009C01A3"/>
    <w:rsid w:val="009C1161"/>
    <w:rsid w:val="009C43AA"/>
    <w:rsid w:val="009C5066"/>
    <w:rsid w:val="009D0775"/>
    <w:rsid w:val="009D0BDC"/>
    <w:rsid w:val="009D0D65"/>
    <w:rsid w:val="009D1390"/>
    <w:rsid w:val="009D27EA"/>
    <w:rsid w:val="009D2E1D"/>
    <w:rsid w:val="009D45EF"/>
    <w:rsid w:val="009D483D"/>
    <w:rsid w:val="009D6931"/>
    <w:rsid w:val="009E0BAE"/>
    <w:rsid w:val="009E16E2"/>
    <w:rsid w:val="009E67AA"/>
    <w:rsid w:val="009E7559"/>
    <w:rsid w:val="009F1762"/>
    <w:rsid w:val="009F1A0C"/>
    <w:rsid w:val="009F4B99"/>
    <w:rsid w:val="009F4EE9"/>
    <w:rsid w:val="009F6355"/>
    <w:rsid w:val="009F68F6"/>
    <w:rsid w:val="00A009FA"/>
    <w:rsid w:val="00A0297F"/>
    <w:rsid w:val="00A02C54"/>
    <w:rsid w:val="00A03DD5"/>
    <w:rsid w:val="00A04291"/>
    <w:rsid w:val="00A04DB5"/>
    <w:rsid w:val="00A05864"/>
    <w:rsid w:val="00A07CEB"/>
    <w:rsid w:val="00A133FF"/>
    <w:rsid w:val="00A159F3"/>
    <w:rsid w:val="00A15D39"/>
    <w:rsid w:val="00A15DFF"/>
    <w:rsid w:val="00A16B4E"/>
    <w:rsid w:val="00A2047B"/>
    <w:rsid w:val="00A20C25"/>
    <w:rsid w:val="00A2444A"/>
    <w:rsid w:val="00A2498B"/>
    <w:rsid w:val="00A25216"/>
    <w:rsid w:val="00A2570F"/>
    <w:rsid w:val="00A26720"/>
    <w:rsid w:val="00A2699F"/>
    <w:rsid w:val="00A27252"/>
    <w:rsid w:val="00A31495"/>
    <w:rsid w:val="00A31CB7"/>
    <w:rsid w:val="00A32038"/>
    <w:rsid w:val="00A320D3"/>
    <w:rsid w:val="00A32AC4"/>
    <w:rsid w:val="00A33738"/>
    <w:rsid w:val="00A33FF2"/>
    <w:rsid w:val="00A349D3"/>
    <w:rsid w:val="00A35F63"/>
    <w:rsid w:val="00A4010F"/>
    <w:rsid w:val="00A44E67"/>
    <w:rsid w:val="00A46BAC"/>
    <w:rsid w:val="00A4762A"/>
    <w:rsid w:val="00A5050E"/>
    <w:rsid w:val="00A51562"/>
    <w:rsid w:val="00A51803"/>
    <w:rsid w:val="00A522B8"/>
    <w:rsid w:val="00A528D6"/>
    <w:rsid w:val="00A530B8"/>
    <w:rsid w:val="00A53179"/>
    <w:rsid w:val="00A54196"/>
    <w:rsid w:val="00A55202"/>
    <w:rsid w:val="00A55580"/>
    <w:rsid w:val="00A562E4"/>
    <w:rsid w:val="00A56650"/>
    <w:rsid w:val="00A60B88"/>
    <w:rsid w:val="00A61295"/>
    <w:rsid w:val="00A612AF"/>
    <w:rsid w:val="00A62167"/>
    <w:rsid w:val="00A62264"/>
    <w:rsid w:val="00A62859"/>
    <w:rsid w:val="00A6310F"/>
    <w:rsid w:val="00A644C7"/>
    <w:rsid w:val="00A64E42"/>
    <w:rsid w:val="00A65160"/>
    <w:rsid w:val="00A65B0E"/>
    <w:rsid w:val="00A65D03"/>
    <w:rsid w:val="00A65E2F"/>
    <w:rsid w:val="00A70491"/>
    <w:rsid w:val="00A7063A"/>
    <w:rsid w:val="00A716FE"/>
    <w:rsid w:val="00A756A3"/>
    <w:rsid w:val="00A75850"/>
    <w:rsid w:val="00A76F6F"/>
    <w:rsid w:val="00A77846"/>
    <w:rsid w:val="00A77E64"/>
    <w:rsid w:val="00A802ED"/>
    <w:rsid w:val="00A80B7C"/>
    <w:rsid w:val="00A81C89"/>
    <w:rsid w:val="00A850DE"/>
    <w:rsid w:val="00A85673"/>
    <w:rsid w:val="00A86C67"/>
    <w:rsid w:val="00A91AB4"/>
    <w:rsid w:val="00A93E82"/>
    <w:rsid w:val="00A945B2"/>
    <w:rsid w:val="00A964DD"/>
    <w:rsid w:val="00A969F1"/>
    <w:rsid w:val="00A972BC"/>
    <w:rsid w:val="00A972E4"/>
    <w:rsid w:val="00AA071C"/>
    <w:rsid w:val="00AA2407"/>
    <w:rsid w:val="00AA3187"/>
    <w:rsid w:val="00AA4335"/>
    <w:rsid w:val="00AA460C"/>
    <w:rsid w:val="00AA463C"/>
    <w:rsid w:val="00AA490D"/>
    <w:rsid w:val="00AA783A"/>
    <w:rsid w:val="00AB1024"/>
    <w:rsid w:val="00AB3797"/>
    <w:rsid w:val="00AB4E0E"/>
    <w:rsid w:val="00AB6983"/>
    <w:rsid w:val="00AB7905"/>
    <w:rsid w:val="00AC0846"/>
    <w:rsid w:val="00AC0DCA"/>
    <w:rsid w:val="00AC2C3F"/>
    <w:rsid w:val="00AC3435"/>
    <w:rsid w:val="00AC4775"/>
    <w:rsid w:val="00AC5A0E"/>
    <w:rsid w:val="00AC5D40"/>
    <w:rsid w:val="00AC63DA"/>
    <w:rsid w:val="00AC7A77"/>
    <w:rsid w:val="00AD0D5F"/>
    <w:rsid w:val="00AD0F18"/>
    <w:rsid w:val="00AD1951"/>
    <w:rsid w:val="00AD1E12"/>
    <w:rsid w:val="00AD549C"/>
    <w:rsid w:val="00AD63E7"/>
    <w:rsid w:val="00AD68B7"/>
    <w:rsid w:val="00AE1F3A"/>
    <w:rsid w:val="00AE6764"/>
    <w:rsid w:val="00AE6F22"/>
    <w:rsid w:val="00AE79E7"/>
    <w:rsid w:val="00AE7AB5"/>
    <w:rsid w:val="00AF14EE"/>
    <w:rsid w:val="00AF54F2"/>
    <w:rsid w:val="00AF69ED"/>
    <w:rsid w:val="00B01ABB"/>
    <w:rsid w:val="00B0385E"/>
    <w:rsid w:val="00B0402D"/>
    <w:rsid w:val="00B044F9"/>
    <w:rsid w:val="00B05205"/>
    <w:rsid w:val="00B0752C"/>
    <w:rsid w:val="00B0773C"/>
    <w:rsid w:val="00B07868"/>
    <w:rsid w:val="00B11DC7"/>
    <w:rsid w:val="00B12DC8"/>
    <w:rsid w:val="00B13BD1"/>
    <w:rsid w:val="00B13F8C"/>
    <w:rsid w:val="00B15D02"/>
    <w:rsid w:val="00B21CCA"/>
    <w:rsid w:val="00B223BE"/>
    <w:rsid w:val="00B22BF0"/>
    <w:rsid w:val="00B24C88"/>
    <w:rsid w:val="00B25F2F"/>
    <w:rsid w:val="00B27EB0"/>
    <w:rsid w:val="00B30F44"/>
    <w:rsid w:val="00B314DA"/>
    <w:rsid w:val="00B31841"/>
    <w:rsid w:val="00B32278"/>
    <w:rsid w:val="00B32A78"/>
    <w:rsid w:val="00B32A7F"/>
    <w:rsid w:val="00B345AA"/>
    <w:rsid w:val="00B40820"/>
    <w:rsid w:val="00B41503"/>
    <w:rsid w:val="00B42F18"/>
    <w:rsid w:val="00B431B8"/>
    <w:rsid w:val="00B4408F"/>
    <w:rsid w:val="00B45FAF"/>
    <w:rsid w:val="00B4620B"/>
    <w:rsid w:val="00B46F29"/>
    <w:rsid w:val="00B47549"/>
    <w:rsid w:val="00B476CB"/>
    <w:rsid w:val="00B47C22"/>
    <w:rsid w:val="00B50206"/>
    <w:rsid w:val="00B51111"/>
    <w:rsid w:val="00B51C66"/>
    <w:rsid w:val="00B522DD"/>
    <w:rsid w:val="00B53FE3"/>
    <w:rsid w:val="00B55AD7"/>
    <w:rsid w:val="00B563B2"/>
    <w:rsid w:val="00B6249A"/>
    <w:rsid w:val="00B6290B"/>
    <w:rsid w:val="00B63B60"/>
    <w:rsid w:val="00B65B53"/>
    <w:rsid w:val="00B66192"/>
    <w:rsid w:val="00B66B3A"/>
    <w:rsid w:val="00B67F21"/>
    <w:rsid w:val="00B70F2E"/>
    <w:rsid w:val="00B728D1"/>
    <w:rsid w:val="00B72AB7"/>
    <w:rsid w:val="00B72C59"/>
    <w:rsid w:val="00B75FB1"/>
    <w:rsid w:val="00B76435"/>
    <w:rsid w:val="00B774AE"/>
    <w:rsid w:val="00B77A23"/>
    <w:rsid w:val="00B8058E"/>
    <w:rsid w:val="00B80EB0"/>
    <w:rsid w:val="00B81DE5"/>
    <w:rsid w:val="00B82280"/>
    <w:rsid w:val="00B82D7E"/>
    <w:rsid w:val="00B83021"/>
    <w:rsid w:val="00B83230"/>
    <w:rsid w:val="00B8331D"/>
    <w:rsid w:val="00B83677"/>
    <w:rsid w:val="00B84914"/>
    <w:rsid w:val="00B86716"/>
    <w:rsid w:val="00B870D6"/>
    <w:rsid w:val="00B87BB5"/>
    <w:rsid w:val="00B90C06"/>
    <w:rsid w:val="00B91811"/>
    <w:rsid w:val="00B92251"/>
    <w:rsid w:val="00B931E6"/>
    <w:rsid w:val="00B94064"/>
    <w:rsid w:val="00BA04FE"/>
    <w:rsid w:val="00BA2E37"/>
    <w:rsid w:val="00BA3F56"/>
    <w:rsid w:val="00BA6A84"/>
    <w:rsid w:val="00BA6BD3"/>
    <w:rsid w:val="00BB34CA"/>
    <w:rsid w:val="00BB3558"/>
    <w:rsid w:val="00BB3B0C"/>
    <w:rsid w:val="00BB6973"/>
    <w:rsid w:val="00BB7F47"/>
    <w:rsid w:val="00BC0E04"/>
    <w:rsid w:val="00BC13F3"/>
    <w:rsid w:val="00BC1945"/>
    <w:rsid w:val="00BC2D0B"/>
    <w:rsid w:val="00BC4075"/>
    <w:rsid w:val="00BC4DDB"/>
    <w:rsid w:val="00BC5544"/>
    <w:rsid w:val="00BC689A"/>
    <w:rsid w:val="00BD00E6"/>
    <w:rsid w:val="00BD0F51"/>
    <w:rsid w:val="00BD1FE5"/>
    <w:rsid w:val="00BD2280"/>
    <w:rsid w:val="00BD4634"/>
    <w:rsid w:val="00BD7574"/>
    <w:rsid w:val="00BD7D47"/>
    <w:rsid w:val="00BE1538"/>
    <w:rsid w:val="00BE2012"/>
    <w:rsid w:val="00BE5DD1"/>
    <w:rsid w:val="00BE602F"/>
    <w:rsid w:val="00BE6DAD"/>
    <w:rsid w:val="00BE716C"/>
    <w:rsid w:val="00BE71D1"/>
    <w:rsid w:val="00BE7468"/>
    <w:rsid w:val="00BF089C"/>
    <w:rsid w:val="00BF2797"/>
    <w:rsid w:val="00BF2841"/>
    <w:rsid w:val="00BF2C21"/>
    <w:rsid w:val="00BF62A7"/>
    <w:rsid w:val="00BF7168"/>
    <w:rsid w:val="00BF72CF"/>
    <w:rsid w:val="00BF7908"/>
    <w:rsid w:val="00C00872"/>
    <w:rsid w:val="00C02552"/>
    <w:rsid w:val="00C046E5"/>
    <w:rsid w:val="00C05C87"/>
    <w:rsid w:val="00C101F1"/>
    <w:rsid w:val="00C10213"/>
    <w:rsid w:val="00C105BB"/>
    <w:rsid w:val="00C11B1D"/>
    <w:rsid w:val="00C131BF"/>
    <w:rsid w:val="00C134AB"/>
    <w:rsid w:val="00C148BC"/>
    <w:rsid w:val="00C17269"/>
    <w:rsid w:val="00C20D78"/>
    <w:rsid w:val="00C232DB"/>
    <w:rsid w:val="00C24309"/>
    <w:rsid w:val="00C256B1"/>
    <w:rsid w:val="00C26F54"/>
    <w:rsid w:val="00C272FA"/>
    <w:rsid w:val="00C2750A"/>
    <w:rsid w:val="00C27C09"/>
    <w:rsid w:val="00C306DB"/>
    <w:rsid w:val="00C31446"/>
    <w:rsid w:val="00C3450D"/>
    <w:rsid w:val="00C36D5A"/>
    <w:rsid w:val="00C373B7"/>
    <w:rsid w:val="00C37BD1"/>
    <w:rsid w:val="00C40E2D"/>
    <w:rsid w:val="00C44647"/>
    <w:rsid w:val="00C452A1"/>
    <w:rsid w:val="00C4533B"/>
    <w:rsid w:val="00C457DF"/>
    <w:rsid w:val="00C468A8"/>
    <w:rsid w:val="00C47338"/>
    <w:rsid w:val="00C473A1"/>
    <w:rsid w:val="00C47646"/>
    <w:rsid w:val="00C509F4"/>
    <w:rsid w:val="00C52A0D"/>
    <w:rsid w:val="00C53563"/>
    <w:rsid w:val="00C539C3"/>
    <w:rsid w:val="00C53D55"/>
    <w:rsid w:val="00C549BA"/>
    <w:rsid w:val="00C54D03"/>
    <w:rsid w:val="00C555CE"/>
    <w:rsid w:val="00C55CC4"/>
    <w:rsid w:val="00C565E1"/>
    <w:rsid w:val="00C56A36"/>
    <w:rsid w:val="00C601B5"/>
    <w:rsid w:val="00C60263"/>
    <w:rsid w:val="00C61CD1"/>
    <w:rsid w:val="00C6230A"/>
    <w:rsid w:val="00C62344"/>
    <w:rsid w:val="00C63B2E"/>
    <w:rsid w:val="00C63E46"/>
    <w:rsid w:val="00C647BA"/>
    <w:rsid w:val="00C64B14"/>
    <w:rsid w:val="00C651C8"/>
    <w:rsid w:val="00C7190B"/>
    <w:rsid w:val="00C744F9"/>
    <w:rsid w:val="00C7715B"/>
    <w:rsid w:val="00C82BB5"/>
    <w:rsid w:val="00C84816"/>
    <w:rsid w:val="00C86A7F"/>
    <w:rsid w:val="00C873CD"/>
    <w:rsid w:val="00C87C72"/>
    <w:rsid w:val="00C9014F"/>
    <w:rsid w:val="00C920F7"/>
    <w:rsid w:val="00C92756"/>
    <w:rsid w:val="00C937C7"/>
    <w:rsid w:val="00C946FF"/>
    <w:rsid w:val="00C97FF8"/>
    <w:rsid w:val="00CA0B14"/>
    <w:rsid w:val="00CA1B14"/>
    <w:rsid w:val="00CA3F22"/>
    <w:rsid w:val="00CA5685"/>
    <w:rsid w:val="00CA5C2A"/>
    <w:rsid w:val="00CB0C7D"/>
    <w:rsid w:val="00CB1C7C"/>
    <w:rsid w:val="00CB1F1E"/>
    <w:rsid w:val="00CB230F"/>
    <w:rsid w:val="00CB2919"/>
    <w:rsid w:val="00CB3656"/>
    <w:rsid w:val="00CB38BB"/>
    <w:rsid w:val="00CB4486"/>
    <w:rsid w:val="00CB5781"/>
    <w:rsid w:val="00CC0E9B"/>
    <w:rsid w:val="00CC1115"/>
    <w:rsid w:val="00CC121E"/>
    <w:rsid w:val="00CC2191"/>
    <w:rsid w:val="00CC4000"/>
    <w:rsid w:val="00CC5259"/>
    <w:rsid w:val="00CC546E"/>
    <w:rsid w:val="00CC5850"/>
    <w:rsid w:val="00CC698D"/>
    <w:rsid w:val="00CC7DB2"/>
    <w:rsid w:val="00CD03FA"/>
    <w:rsid w:val="00CD0A77"/>
    <w:rsid w:val="00CD0E24"/>
    <w:rsid w:val="00CD1954"/>
    <w:rsid w:val="00CD1B3C"/>
    <w:rsid w:val="00CD1BE1"/>
    <w:rsid w:val="00CD2367"/>
    <w:rsid w:val="00CD2890"/>
    <w:rsid w:val="00CD56A7"/>
    <w:rsid w:val="00CD6F89"/>
    <w:rsid w:val="00CD701B"/>
    <w:rsid w:val="00CD78C3"/>
    <w:rsid w:val="00CE11EA"/>
    <w:rsid w:val="00CE17B5"/>
    <w:rsid w:val="00CE2903"/>
    <w:rsid w:val="00CE33A9"/>
    <w:rsid w:val="00CE4727"/>
    <w:rsid w:val="00CE5361"/>
    <w:rsid w:val="00CF023C"/>
    <w:rsid w:val="00CF0E77"/>
    <w:rsid w:val="00CF285A"/>
    <w:rsid w:val="00CF5740"/>
    <w:rsid w:val="00CF68DC"/>
    <w:rsid w:val="00CF6ADA"/>
    <w:rsid w:val="00CF6D7F"/>
    <w:rsid w:val="00CF7039"/>
    <w:rsid w:val="00CF7476"/>
    <w:rsid w:val="00D00041"/>
    <w:rsid w:val="00D00752"/>
    <w:rsid w:val="00D014EC"/>
    <w:rsid w:val="00D01610"/>
    <w:rsid w:val="00D02956"/>
    <w:rsid w:val="00D03454"/>
    <w:rsid w:val="00D052F1"/>
    <w:rsid w:val="00D06EC6"/>
    <w:rsid w:val="00D06EF0"/>
    <w:rsid w:val="00D07630"/>
    <w:rsid w:val="00D107B4"/>
    <w:rsid w:val="00D1186A"/>
    <w:rsid w:val="00D13D76"/>
    <w:rsid w:val="00D14885"/>
    <w:rsid w:val="00D158B3"/>
    <w:rsid w:val="00D17E68"/>
    <w:rsid w:val="00D2124E"/>
    <w:rsid w:val="00D246CC"/>
    <w:rsid w:val="00D2574F"/>
    <w:rsid w:val="00D27003"/>
    <w:rsid w:val="00D27F67"/>
    <w:rsid w:val="00D31512"/>
    <w:rsid w:val="00D40168"/>
    <w:rsid w:val="00D40D56"/>
    <w:rsid w:val="00D419AE"/>
    <w:rsid w:val="00D42159"/>
    <w:rsid w:val="00D42B64"/>
    <w:rsid w:val="00D45728"/>
    <w:rsid w:val="00D459B6"/>
    <w:rsid w:val="00D47EF4"/>
    <w:rsid w:val="00D52943"/>
    <w:rsid w:val="00D534C1"/>
    <w:rsid w:val="00D536B9"/>
    <w:rsid w:val="00D53AFB"/>
    <w:rsid w:val="00D549C4"/>
    <w:rsid w:val="00D56A81"/>
    <w:rsid w:val="00D56B5C"/>
    <w:rsid w:val="00D60285"/>
    <w:rsid w:val="00D61D03"/>
    <w:rsid w:val="00D64997"/>
    <w:rsid w:val="00D653EC"/>
    <w:rsid w:val="00D65A14"/>
    <w:rsid w:val="00D672D2"/>
    <w:rsid w:val="00D70A80"/>
    <w:rsid w:val="00D71D5D"/>
    <w:rsid w:val="00D727EE"/>
    <w:rsid w:val="00D75854"/>
    <w:rsid w:val="00D7626F"/>
    <w:rsid w:val="00D763C7"/>
    <w:rsid w:val="00D7722E"/>
    <w:rsid w:val="00D77BB4"/>
    <w:rsid w:val="00D81219"/>
    <w:rsid w:val="00D82085"/>
    <w:rsid w:val="00D82128"/>
    <w:rsid w:val="00D844FE"/>
    <w:rsid w:val="00D8465A"/>
    <w:rsid w:val="00D86CA3"/>
    <w:rsid w:val="00D90740"/>
    <w:rsid w:val="00D92918"/>
    <w:rsid w:val="00D93385"/>
    <w:rsid w:val="00D93396"/>
    <w:rsid w:val="00D938CD"/>
    <w:rsid w:val="00D944C5"/>
    <w:rsid w:val="00D97170"/>
    <w:rsid w:val="00DA230D"/>
    <w:rsid w:val="00DA25A6"/>
    <w:rsid w:val="00DA265B"/>
    <w:rsid w:val="00DA313D"/>
    <w:rsid w:val="00DA52A8"/>
    <w:rsid w:val="00DA568C"/>
    <w:rsid w:val="00DA5C49"/>
    <w:rsid w:val="00DA74B5"/>
    <w:rsid w:val="00DA775F"/>
    <w:rsid w:val="00DB0BCC"/>
    <w:rsid w:val="00DB3A85"/>
    <w:rsid w:val="00DB3CAF"/>
    <w:rsid w:val="00DB3D6E"/>
    <w:rsid w:val="00DB42A5"/>
    <w:rsid w:val="00DB491C"/>
    <w:rsid w:val="00DB5CED"/>
    <w:rsid w:val="00DB6C3E"/>
    <w:rsid w:val="00DB7878"/>
    <w:rsid w:val="00DB7959"/>
    <w:rsid w:val="00DC034D"/>
    <w:rsid w:val="00DC0A2C"/>
    <w:rsid w:val="00DC1E7B"/>
    <w:rsid w:val="00DC34D6"/>
    <w:rsid w:val="00DC465F"/>
    <w:rsid w:val="00DC6F8D"/>
    <w:rsid w:val="00DC7B7C"/>
    <w:rsid w:val="00DD210E"/>
    <w:rsid w:val="00DD4438"/>
    <w:rsid w:val="00DD5C15"/>
    <w:rsid w:val="00DD6314"/>
    <w:rsid w:val="00DD6D5E"/>
    <w:rsid w:val="00DD6FC4"/>
    <w:rsid w:val="00DD7EEF"/>
    <w:rsid w:val="00DE0F02"/>
    <w:rsid w:val="00DE1C89"/>
    <w:rsid w:val="00DE30A4"/>
    <w:rsid w:val="00DE4241"/>
    <w:rsid w:val="00DE42A0"/>
    <w:rsid w:val="00DE7040"/>
    <w:rsid w:val="00DF13B7"/>
    <w:rsid w:val="00DF1FEE"/>
    <w:rsid w:val="00DF2186"/>
    <w:rsid w:val="00DF21D8"/>
    <w:rsid w:val="00DF465B"/>
    <w:rsid w:val="00DF4797"/>
    <w:rsid w:val="00DF516B"/>
    <w:rsid w:val="00DF67C7"/>
    <w:rsid w:val="00DF6E42"/>
    <w:rsid w:val="00E04545"/>
    <w:rsid w:val="00E04EE5"/>
    <w:rsid w:val="00E057B1"/>
    <w:rsid w:val="00E05C15"/>
    <w:rsid w:val="00E05F30"/>
    <w:rsid w:val="00E07DAB"/>
    <w:rsid w:val="00E07FFE"/>
    <w:rsid w:val="00E10281"/>
    <w:rsid w:val="00E10345"/>
    <w:rsid w:val="00E10808"/>
    <w:rsid w:val="00E113C6"/>
    <w:rsid w:val="00E1150E"/>
    <w:rsid w:val="00E12AAD"/>
    <w:rsid w:val="00E14704"/>
    <w:rsid w:val="00E15F33"/>
    <w:rsid w:val="00E16A0E"/>
    <w:rsid w:val="00E170D2"/>
    <w:rsid w:val="00E17E0D"/>
    <w:rsid w:val="00E20D27"/>
    <w:rsid w:val="00E2323C"/>
    <w:rsid w:val="00E239EC"/>
    <w:rsid w:val="00E24A9F"/>
    <w:rsid w:val="00E24D91"/>
    <w:rsid w:val="00E31020"/>
    <w:rsid w:val="00E330B5"/>
    <w:rsid w:val="00E34236"/>
    <w:rsid w:val="00E3747A"/>
    <w:rsid w:val="00E37FC8"/>
    <w:rsid w:val="00E40D71"/>
    <w:rsid w:val="00E411C0"/>
    <w:rsid w:val="00E4207A"/>
    <w:rsid w:val="00E45623"/>
    <w:rsid w:val="00E45A9A"/>
    <w:rsid w:val="00E461A4"/>
    <w:rsid w:val="00E47239"/>
    <w:rsid w:val="00E479ED"/>
    <w:rsid w:val="00E47E7C"/>
    <w:rsid w:val="00E5017A"/>
    <w:rsid w:val="00E50D83"/>
    <w:rsid w:val="00E54A6A"/>
    <w:rsid w:val="00E559B3"/>
    <w:rsid w:val="00E60166"/>
    <w:rsid w:val="00E61705"/>
    <w:rsid w:val="00E625C7"/>
    <w:rsid w:val="00E63151"/>
    <w:rsid w:val="00E66BD1"/>
    <w:rsid w:val="00E67531"/>
    <w:rsid w:val="00E70D2E"/>
    <w:rsid w:val="00E716AD"/>
    <w:rsid w:val="00E72982"/>
    <w:rsid w:val="00E7423C"/>
    <w:rsid w:val="00E7565E"/>
    <w:rsid w:val="00E76194"/>
    <w:rsid w:val="00E772C7"/>
    <w:rsid w:val="00E7774B"/>
    <w:rsid w:val="00E81414"/>
    <w:rsid w:val="00E81E83"/>
    <w:rsid w:val="00E83772"/>
    <w:rsid w:val="00E83D7F"/>
    <w:rsid w:val="00E8424D"/>
    <w:rsid w:val="00E84478"/>
    <w:rsid w:val="00E867BB"/>
    <w:rsid w:val="00E9031D"/>
    <w:rsid w:val="00E91A74"/>
    <w:rsid w:val="00E9399D"/>
    <w:rsid w:val="00E96AB2"/>
    <w:rsid w:val="00E96CB6"/>
    <w:rsid w:val="00E97D46"/>
    <w:rsid w:val="00EA111F"/>
    <w:rsid w:val="00EA1263"/>
    <w:rsid w:val="00EA17F7"/>
    <w:rsid w:val="00EA215C"/>
    <w:rsid w:val="00EA52F0"/>
    <w:rsid w:val="00EA6736"/>
    <w:rsid w:val="00EA7EF5"/>
    <w:rsid w:val="00EB0088"/>
    <w:rsid w:val="00EB1019"/>
    <w:rsid w:val="00EB1068"/>
    <w:rsid w:val="00EB14E5"/>
    <w:rsid w:val="00EB47C4"/>
    <w:rsid w:val="00EB4E1B"/>
    <w:rsid w:val="00EB5386"/>
    <w:rsid w:val="00EB5C01"/>
    <w:rsid w:val="00EB7D86"/>
    <w:rsid w:val="00EC2955"/>
    <w:rsid w:val="00EC421C"/>
    <w:rsid w:val="00EC4AB7"/>
    <w:rsid w:val="00EC5EC1"/>
    <w:rsid w:val="00ED2A62"/>
    <w:rsid w:val="00ED341A"/>
    <w:rsid w:val="00ED78C4"/>
    <w:rsid w:val="00ED7B22"/>
    <w:rsid w:val="00ED7E5B"/>
    <w:rsid w:val="00EE2509"/>
    <w:rsid w:val="00EE4057"/>
    <w:rsid w:val="00EE5DCB"/>
    <w:rsid w:val="00EE7D75"/>
    <w:rsid w:val="00EF08E2"/>
    <w:rsid w:val="00EF75F9"/>
    <w:rsid w:val="00F00659"/>
    <w:rsid w:val="00F012F6"/>
    <w:rsid w:val="00F01320"/>
    <w:rsid w:val="00F013AA"/>
    <w:rsid w:val="00F01DC7"/>
    <w:rsid w:val="00F02355"/>
    <w:rsid w:val="00F05483"/>
    <w:rsid w:val="00F06FBF"/>
    <w:rsid w:val="00F116DD"/>
    <w:rsid w:val="00F146AB"/>
    <w:rsid w:val="00F14FE7"/>
    <w:rsid w:val="00F15C90"/>
    <w:rsid w:val="00F16DD7"/>
    <w:rsid w:val="00F2020C"/>
    <w:rsid w:val="00F204B5"/>
    <w:rsid w:val="00F2097F"/>
    <w:rsid w:val="00F21560"/>
    <w:rsid w:val="00F22680"/>
    <w:rsid w:val="00F30340"/>
    <w:rsid w:val="00F304C6"/>
    <w:rsid w:val="00F30DD0"/>
    <w:rsid w:val="00F31B04"/>
    <w:rsid w:val="00F331AD"/>
    <w:rsid w:val="00F34F0C"/>
    <w:rsid w:val="00F405E9"/>
    <w:rsid w:val="00F40767"/>
    <w:rsid w:val="00F44358"/>
    <w:rsid w:val="00F50801"/>
    <w:rsid w:val="00F53F5D"/>
    <w:rsid w:val="00F546E1"/>
    <w:rsid w:val="00F5663A"/>
    <w:rsid w:val="00F56AAE"/>
    <w:rsid w:val="00F56FB0"/>
    <w:rsid w:val="00F577A5"/>
    <w:rsid w:val="00F607A5"/>
    <w:rsid w:val="00F61841"/>
    <w:rsid w:val="00F61DA6"/>
    <w:rsid w:val="00F62A89"/>
    <w:rsid w:val="00F638E8"/>
    <w:rsid w:val="00F64387"/>
    <w:rsid w:val="00F64FED"/>
    <w:rsid w:val="00F6529B"/>
    <w:rsid w:val="00F6549F"/>
    <w:rsid w:val="00F65534"/>
    <w:rsid w:val="00F662B6"/>
    <w:rsid w:val="00F678FE"/>
    <w:rsid w:val="00F7123A"/>
    <w:rsid w:val="00F7125E"/>
    <w:rsid w:val="00F72385"/>
    <w:rsid w:val="00F73131"/>
    <w:rsid w:val="00F73903"/>
    <w:rsid w:val="00F76429"/>
    <w:rsid w:val="00F77067"/>
    <w:rsid w:val="00F8219B"/>
    <w:rsid w:val="00F84482"/>
    <w:rsid w:val="00F85153"/>
    <w:rsid w:val="00F86225"/>
    <w:rsid w:val="00F87692"/>
    <w:rsid w:val="00F87806"/>
    <w:rsid w:val="00F90130"/>
    <w:rsid w:val="00F912EF"/>
    <w:rsid w:val="00F96C08"/>
    <w:rsid w:val="00F97C8B"/>
    <w:rsid w:val="00FA0491"/>
    <w:rsid w:val="00FA2730"/>
    <w:rsid w:val="00FA2B9A"/>
    <w:rsid w:val="00FA56C3"/>
    <w:rsid w:val="00FA594A"/>
    <w:rsid w:val="00FA63FE"/>
    <w:rsid w:val="00FA6F6D"/>
    <w:rsid w:val="00FA7315"/>
    <w:rsid w:val="00FB0B92"/>
    <w:rsid w:val="00FB0C67"/>
    <w:rsid w:val="00FB1293"/>
    <w:rsid w:val="00FB2BAF"/>
    <w:rsid w:val="00FB384D"/>
    <w:rsid w:val="00FB7D58"/>
    <w:rsid w:val="00FC0671"/>
    <w:rsid w:val="00FC2947"/>
    <w:rsid w:val="00FC3778"/>
    <w:rsid w:val="00FC3B8F"/>
    <w:rsid w:val="00FC3EE8"/>
    <w:rsid w:val="00FC4505"/>
    <w:rsid w:val="00FC7C1A"/>
    <w:rsid w:val="00FD151E"/>
    <w:rsid w:val="00FD1816"/>
    <w:rsid w:val="00FD213B"/>
    <w:rsid w:val="00FD3731"/>
    <w:rsid w:val="00FD37C6"/>
    <w:rsid w:val="00FD48C5"/>
    <w:rsid w:val="00FD5C3E"/>
    <w:rsid w:val="00FD6037"/>
    <w:rsid w:val="00FD738D"/>
    <w:rsid w:val="00FD7BD9"/>
    <w:rsid w:val="00FE0324"/>
    <w:rsid w:val="00FE04F1"/>
    <w:rsid w:val="00FE0536"/>
    <w:rsid w:val="00FE1892"/>
    <w:rsid w:val="00FE21BC"/>
    <w:rsid w:val="00FE22AC"/>
    <w:rsid w:val="00FE2ABA"/>
    <w:rsid w:val="00FE2C75"/>
    <w:rsid w:val="00FE2EF6"/>
    <w:rsid w:val="00FE303E"/>
    <w:rsid w:val="00FE3DF4"/>
    <w:rsid w:val="00FE59E5"/>
    <w:rsid w:val="00FE5A3B"/>
    <w:rsid w:val="00FE684A"/>
    <w:rsid w:val="00FE7B2F"/>
    <w:rsid w:val="00FF0B22"/>
    <w:rsid w:val="00FF0CD6"/>
    <w:rsid w:val="00FF18E8"/>
    <w:rsid w:val="00FF2F88"/>
    <w:rsid w:val="00FF3C20"/>
    <w:rsid w:val="00FF3DA2"/>
    <w:rsid w:val="00FF572D"/>
    <w:rsid w:val="00FF5F55"/>
    <w:rsid w:val="00FF6041"/>
    <w:rsid w:val="00FF6C36"/>
    <w:rsid w:val="00FF6D1F"/>
    <w:rsid w:val="00FF7247"/>
    <w:rsid w:val="00FF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ascii="Arial" w:hAnsi="Arial"/>
      <w:sz w:val="24"/>
      <w:lang w:val="en-GB" w:eastAsia="en-GB"/>
    </w:rPr>
  </w:style>
  <w:style w:type="paragraph" w:styleId="1">
    <w:name w:val="heading 1"/>
    <w:basedOn w:val="a1"/>
    <w:next w:val="a2"/>
    <w:link w:val="10"/>
    <w:qFormat/>
    <w:pPr>
      <w:keepNext/>
      <w:numPr>
        <w:numId w:val="1"/>
      </w:numPr>
      <w:spacing w:before="480"/>
      <w:outlineLvl w:val="0"/>
    </w:pPr>
    <w:rPr>
      <w:b/>
      <w:caps/>
      <w:kern w:val="28"/>
      <w:sz w:val="28"/>
    </w:rPr>
  </w:style>
  <w:style w:type="paragraph" w:styleId="2">
    <w:name w:val="heading 2"/>
    <w:basedOn w:val="1"/>
    <w:next w:val="a2"/>
    <w:qFormat/>
    <w:pPr>
      <w:numPr>
        <w:ilvl w:val="1"/>
      </w:numPr>
      <w:spacing w:before="240"/>
      <w:outlineLvl w:val="1"/>
    </w:pPr>
    <w:rPr>
      <w:caps w:val="0"/>
    </w:rPr>
  </w:style>
  <w:style w:type="paragraph" w:styleId="3">
    <w:name w:val="heading 3"/>
    <w:basedOn w:val="2"/>
    <w:next w:val="a2"/>
    <w:qFormat/>
    <w:pPr>
      <w:numPr>
        <w:ilvl w:val="2"/>
      </w:numPr>
      <w:spacing w:before="120"/>
      <w:outlineLvl w:val="2"/>
    </w:pPr>
    <w:rPr>
      <w:sz w:val="26"/>
    </w:rPr>
  </w:style>
  <w:style w:type="paragraph" w:styleId="4">
    <w:name w:val="heading 4"/>
    <w:basedOn w:val="3"/>
    <w:next w:val="a2"/>
    <w:qFormat/>
    <w:pPr>
      <w:numPr>
        <w:ilvl w:val="3"/>
      </w:numPr>
      <w:outlineLvl w:val="3"/>
    </w:pPr>
    <w:rPr>
      <w:sz w:val="24"/>
    </w:rPr>
  </w:style>
  <w:style w:type="paragraph" w:styleId="5">
    <w:name w:val="heading 5"/>
    <w:basedOn w:val="a1"/>
    <w:next w:val="a2"/>
    <w:qFormat/>
    <w:pPr>
      <w:numPr>
        <w:ilvl w:val="4"/>
        <w:numId w:val="1"/>
      </w:numPr>
      <w:outlineLvl w:val="4"/>
    </w:pPr>
  </w:style>
  <w:style w:type="paragraph" w:styleId="6">
    <w:name w:val="heading 6"/>
    <w:basedOn w:val="1"/>
    <w:next w:val="a2"/>
    <w:qFormat/>
    <w:pPr>
      <w:numPr>
        <w:ilvl w:val="5"/>
      </w:numPr>
      <w:outlineLvl w:val="5"/>
    </w:pPr>
  </w:style>
  <w:style w:type="paragraph" w:styleId="7">
    <w:name w:val="heading 7"/>
    <w:basedOn w:val="2"/>
    <w:next w:val="a2"/>
    <w:qFormat/>
    <w:pPr>
      <w:numPr>
        <w:ilvl w:val="6"/>
      </w:numPr>
      <w:outlineLvl w:val="6"/>
    </w:pPr>
  </w:style>
  <w:style w:type="paragraph" w:styleId="8">
    <w:name w:val="heading 8"/>
    <w:basedOn w:val="3"/>
    <w:next w:val="a2"/>
    <w:qFormat/>
    <w:pPr>
      <w:numPr>
        <w:ilvl w:val="7"/>
      </w:numPr>
      <w:outlineLvl w:val="7"/>
    </w:pPr>
  </w:style>
  <w:style w:type="paragraph" w:styleId="9">
    <w:name w:val="heading 9"/>
    <w:basedOn w:val="4"/>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DNV-Body,Arial,По ширине,Body Text Char"/>
    <w:basedOn w:val="a1"/>
    <w:link w:val="a6"/>
    <w:pPr>
      <w:spacing w:before="60" w:after="60"/>
    </w:pPr>
  </w:style>
  <w:style w:type="character" w:customStyle="1" w:styleId="a6">
    <w:name w:val="Основной текст Знак"/>
    <w:aliases w:val="DNV-Body Знак,Arial Знак,По ширине Знак,Body Text Char Знак"/>
    <w:link w:val="a2"/>
    <w:rsid w:val="00FA594A"/>
    <w:rPr>
      <w:rFonts w:ascii="Arial" w:hAnsi="Arial"/>
      <w:sz w:val="24"/>
      <w:lang w:val="en-GB" w:eastAsia="en-GB" w:bidi="ar-SA"/>
    </w:rPr>
  </w:style>
  <w:style w:type="character" w:customStyle="1" w:styleId="10">
    <w:name w:val="Заголовок 1 Знак"/>
    <w:link w:val="1"/>
    <w:rsid w:val="00FA594A"/>
    <w:rPr>
      <w:rFonts w:ascii="Arial" w:hAnsi="Arial"/>
      <w:b/>
      <w:caps/>
      <w:kern w:val="28"/>
      <w:sz w:val="28"/>
      <w:lang w:val="en-GB" w:eastAsia="en-GB"/>
    </w:rPr>
  </w:style>
  <w:style w:type="character" w:customStyle="1" w:styleId="90">
    <w:name w:val="Заголовок 9 Знак"/>
    <w:link w:val="9"/>
    <w:locked/>
    <w:rsid w:val="00FA594A"/>
    <w:rPr>
      <w:rFonts w:ascii="Arial" w:hAnsi="Arial"/>
      <w:b/>
      <w:kern w:val="28"/>
      <w:sz w:val="24"/>
      <w:lang w:val="en-GB" w:eastAsia="en-GB"/>
    </w:rPr>
  </w:style>
  <w:style w:type="paragraph" w:styleId="a7">
    <w:name w:val="caption"/>
    <w:basedOn w:val="a1"/>
    <w:next w:val="a2"/>
    <w:qFormat/>
    <w:rPr>
      <w:b/>
    </w:rPr>
  </w:style>
  <w:style w:type="paragraph" w:customStyle="1" w:styleId="DNV-capEquation">
    <w:name w:val="DNV-capEquation"/>
    <w:basedOn w:val="a7"/>
    <w:next w:val="a2"/>
    <w:pPr>
      <w:spacing w:before="120" w:after="120"/>
      <w:ind w:left="142" w:right="113"/>
    </w:pPr>
  </w:style>
  <w:style w:type="character" w:styleId="a8">
    <w:name w:val="footnote reference"/>
    <w:aliases w:val="(Ref. de nota al pie)"/>
    <w:semiHidden/>
    <w:rPr>
      <w:vertAlign w:val="superscript"/>
    </w:rPr>
  </w:style>
  <w:style w:type="paragraph" w:styleId="a9">
    <w:name w:val="footnote text"/>
    <w:aliases w:val="DNV-FT, Знак,Знак,DNV-FT Знак"/>
    <w:basedOn w:val="a1"/>
    <w:link w:val="aa"/>
    <w:semiHidden/>
    <w:pPr>
      <w:ind w:left="284" w:hanging="284"/>
    </w:pPr>
    <w:rPr>
      <w:sz w:val="18"/>
    </w:rPr>
  </w:style>
  <w:style w:type="character" w:customStyle="1" w:styleId="aa">
    <w:name w:val="Текст сноски Знак"/>
    <w:aliases w:val="DNV-FT Знак1, Знак Знак,Знак Знак1,DNV-FT Знак Знак"/>
    <w:link w:val="a9"/>
    <w:semiHidden/>
    <w:locked/>
    <w:rsid w:val="00FA594A"/>
    <w:rPr>
      <w:rFonts w:ascii="Arial" w:hAnsi="Arial"/>
      <w:sz w:val="18"/>
      <w:lang w:val="en-GB" w:eastAsia="en-GB" w:bidi="ar-SA"/>
    </w:rPr>
  </w:style>
  <w:style w:type="paragraph" w:customStyle="1" w:styleId="DNV-HeadLine2">
    <w:name w:val="DNV-HeadLine 2"/>
    <w:basedOn w:val="DNV-HeadLine1"/>
    <w:rPr>
      <w:b w:val="0"/>
      <w:position w:val="6"/>
      <w:sz w:val="24"/>
    </w:rPr>
  </w:style>
  <w:style w:type="paragraph" w:customStyle="1" w:styleId="DNV-HeadLine1">
    <w:name w:val="DNV-HeadLine 1"/>
    <w:basedOn w:val="a1"/>
    <w:pPr>
      <w:pBdr>
        <w:top w:val="single" w:sz="6" w:space="1" w:color="auto"/>
        <w:bottom w:val="single" w:sz="6" w:space="1" w:color="auto"/>
      </w:pBdr>
      <w:spacing w:line="480" w:lineRule="exact"/>
      <w:ind w:right="1701"/>
    </w:pPr>
    <w:rPr>
      <w:b/>
      <w:smallCaps/>
      <w:noProof/>
      <w:sz w:val="36"/>
    </w:rPr>
  </w:style>
  <w:style w:type="paragraph" w:customStyle="1" w:styleId="DNV-TableText">
    <w:name w:val="DNV-TableText"/>
    <w:basedOn w:val="a1"/>
    <w:pPr>
      <w:keepNext/>
      <w:keepLines/>
      <w:spacing w:before="20" w:after="20"/>
    </w:pPr>
    <w:rPr>
      <w:sz w:val="20"/>
    </w:rPr>
  </w:style>
  <w:style w:type="paragraph" w:styleId="ab">
    <w:name w:val="table of figures"/>
    <w:basedOn w:val="a1"/>
    <w:next w:val="a2"/>
    <w:semiHidden/>
    <w:pPr>
      <w:tabs>
        <w:tab w:val="right" w:leader="dot" w:pos="9072"/>
        <w:tab w:val="right" w:pos="9355"/>
      </w:tabs>
      <w:ind w:right="850"/>
    </w:pPr>
    <w:rPr>
      <w:sz w:val="20"/>
    </w:rPr>
  </w:style>
  <w:style w:type="paragraph" w:styleId="11">
    <w:name w:val="toc 1"/>
    <w:basedOn w:val="a1"/>
    <w:next w:val="20"/>
    <w:semiHidden/>
    <w:pPr>
      <w:tabs>
        <w:tab w:val="right" w:leader="dot" w:pos="9072"/>
        <w:tab w:val="right" w:pos="9355"/>
      </w:tabs>
      <w:spacing w:before="240"/>
      <w:ind w:left="851" w:right="850" w:hanging="851"/>
    </w:pPr>
    <w:rPr>
      <w:caps/>
      <w:noProof/>
    </w:rPr>
  </w:style>
  <w:style w:type="paragraph" w:styleId="20">
    <w:name w:val="toc 2"/>
    <w:basedOn w:val="11"/>
    <w:next w:val="30"/>
    <w:semiHidden/>
    <w:pPr>
      <w:tabs>
        <w:tab w:val="right" w:pos="9072"/>
      </w:tabs>
      <w:spacing w:before="60"/>
      <w:ind w:right="851"/>
    </w:pPr>
    <w:rPr>
      <w:caps w:val="0"/>
    </w:rPr>
  </w:style>
  <w:style w:type="paragraph" w:styleId="30">
    <w:name w:val="toc 3"/>
    <w:basedOn w:val="20"/>
    <w:next w:val="40"/>
    <w:semiHidden/>
    <w:pPr>
      <w:spacing w:before="0"/>
      <w:ind w:left="1134" w:hanging="1134"/>
    </w:pPr>
  </w:style>
  <w:style w:type="paragraph" w:styleId="40">
    <w:name w:val="toc 4"/>
    <w:basedOn w:val="30"/>
    <w:next w:val="a1"/>
    <w:semiHidden/>
    <w:pPr>
      <w:ind w:left="1418" w:hanging="1418"/>
    </w:pPr>
  </w:style>
  <w:style w:type="paragraph" w:customStyle="1" w:styleId="DNV-PageNumber">
    <w:name w:val="DNV-PageNumber"/>
    <w:basedOn w:val="a1"/>
    <w:next w:val="DNV-PageInfo"/>
    <w:pPr>
      <w:pBdr>
        <w:bottom w:val="single" w:sz="6" w:space="1" w:color="auto"/>
      </w:pBdr>
      <w:jc w:val="right"/>
    </w:pPr>
    <w:rPr>
      <w:noProof/>
    </w:rPr>
  </w:style>
  <w:style w:type="paragraph" w:customStyle="1" w:styleId="DNV-PageInfo">
    <w:name w:val="DNV-PageInfo"/>
    <w:basedOn w:val="a1"/>
    <w:next w:val="DNV-DocRef"/>
    <w:pPr>
      <w:spacing w:before="40"/>
    </w:pPr>
    <w:rPr>
      <w:noProof/>
      <w:sz w:val="16"/>
    </w:rPr>
  </w:style>
  <w:style w:type="paragraph" w:customStyle="1" w:styleId="DNV-DocRef">
    <w:name w:val="DNV-DocRef"/>
    <w:basedOn w:val="a1"/>
    <w:next w:val="a2"/>
    <w:pPr>
      <w:jc w:val="right"/>
    </w:pPr>
    <w:rPr>
      <w:noProof/>
      <w:sz w:val="12"/>
    </w:rPr>
  </w:style>
  <w:style w:type="paragraph" w:customStyle="1" w:styleId="DNV-Name">
    <w:name w:val="DNV-Name"/>
    <w:basedOn w:val="a1"/>
    <w:next w:val="DNV-HeadDocNo"/>
    <w:pPr>
      <w:tabs>
        <w:tab w:val="left" w:pos="5103"/>
        <w:tab w:val="right" w:pos="7655"/>
      </w:tabs>
      <w:spacing w:line="240" w:lineRule="exact"/>
    </w:pPr>
    <w:rPr>
      <w:smallCaps/>
      <w:noProof/>
    </w:rPr>
  </w:style>
  <w:style w:type="paragraph" w:customStyle="1" w:styleId="DNV-HeadDocNo">
    <w:name w:val="DNV-HeadDocNo"/>
    <w:basedOn w:val="a1"/>
    <w:next w:val="DNV-HeadLine2"/>
    <w:pPr>
      <w:spacing w:before="440" w:after="40" w:line="240" w:lineRule="exact"/>
      <w:ind w:right="1701"/>
      <w:jc w:val="right"/>
    </w:pPr>
    <w:rPr>
      <w:noProof/>
    </w:rPr>
  </w:style>
  <w:style w:type="paragraph" w:customStyle="1" w:styleId="DNV-capFigure">
    <w:name w:val="DNV-capFigure"/>
    <w:basedOn w:val="a7"/>
    <w:next w:val="a2"/>
    <w:pPr>
      <w:spacing w:after="240"/>
    </w:pPr>
  </w:style>
  <w:style w:type="paragraph" w:customStyle="1" w:styleId="DNV-capTable">
    <w:name w:val="DNV-capTable"/>
    <w:basedOn w:val="a7"/>
    <w:next w:val="a2"/>
    <w:pPr>
      <w:keepNext/>
      <w:spacing w:before="120" w:after="60"/>
    </w:pPr>
  </w:style>
  <w:style w:type="paragraph" w:customStyle="1" w:styleId="DNV-PrePrint">
    <w:name w:val="DNV-PrePrint"/>
    <w:basedOn w:val="a1"/>
  </w:style>
  <w:style w:type="paragraph" w:customStyle="1" w:styleId="DNV-FieldGuide">
    <w:name w:val="DNV-FieldGuide"/>
    <w:basedOn w:val="DNV-PrePrint"/>
    <w:next w:val="DNV-FieldInput"/>
    <w:pPr>
      <w:spacing w:line="160" w:lineRule="exact"/>
    </w:pPr>
    <w:rPr>
      <w:noProof/>
      <w:sz w:val="16"/>
    </w:rPr>
  </w:style>
  <w:style w:type="paragraph" w:customStyle="1" w:styleId="DNV-FieldInput">
    <w:name w:val="DNV-FieldInput"/>
    <w:basedOn w:val="a1"/>
    <w:rPr>
      <w:noProof/>
    </w:rPr>
  </w:style>
  <w:style w:type="paragraph" w:styleId="ac">
    <w:name w:val="macro"/>
    <w:semiHidden/>
    <w:pPr>
      <w:jc w:val="both"/>
    </w:pPr>
    <w:rPr>
      <w:rFonts w:ascii="Courier New" w:hAnsi="Courier New"/>
      <w:lang w:val="en-GB" w:eastAsia="nb-NO"/>
    </w:rPr>
  </w:style>
  <w:style w:type="paragraph" w:customStyle="1" w:styleId="DNV-IndexTermHeading">
    <w:name w:val="DNV-IndexTerm Heading"/>
    <w:basedOn w:val="DNV-FieldInput"/>
    <w:rPr>
      <w:b/>
      <w:sz w:val="18"/>
    </w:rPr>
  </w:style>
  <w:style w:type="paragraph" w:customStyle="1" w:styleId="DNV-FieldInfo">
    <w:name w:val="DNV-FieldInfo"/>
    <w:basedOn w:val="DNV-FieldInput"/>
    <w:pPr>
      <w:ind w:left="454" w:hanging="454"/>
    </w:pPr>
    <w:rPr>
      <w:sz w:val="20"/>
    </w:rPr>
  </w:style>
  <w:style w:type="paragraph" w:customStyle="1" w:styleId="DNV-PostalReferences">
    <w:name w:val="DNV-PostalReferences"/>
    <w:basedOn w:val="DNV-Company"/>
    <w:pPr>
      <w:framePr w:wrap="around"/>
      <w:tabs>
        <w:tab w:val="left" w:pos="284"/>
      </w:tabs>
    </w:pPr>
    <w:rPr>
      <w:smallCaps w:val="0"/>
      <w:sz w:val="14"/>
    </w:rPr>
  </w:style>
  <w:style w:type="paragraph" w:customStyle="1" w:styleId="DNV-Company">
    <w:name w:val="DNV-Company"/>
    <w:basedOn w:val="a1"/>
    <w:pPr>
      <w:framePr w:w="1985" w:wrap="around" w:vAnchor="page" w:hAnchor="page" w:x="9413" w:y="2553" w:anchorLock="1"/>
    </w:pPr>
    <w:rPr>
      <w:smallCaps/>
      <w:noProof/>
      <w:sz w:val="16"/>
    </w:rPr>
  </w:style>
  <w:style w:type="paragraph" w:customStyle="1" w:styleId="DNV-SubName1">
    <w:name w:val="DNV-SubName1"/>
    <w:basedOn w:val="DNV-Company"/>
    <w:pPr>
      <w:framePr w:wrap="around"/>
      <w:spacing w:after="20"/>
    </w:pPr>
    <w:rPr>
      <w:smallCaps w:val="0"/>
      <w:sz w:val="14"/>
    </w:rPr>
  </w:style>
  <w:style w:type="paragraph" w:customStyle="1" w:styleId="DNV-SubName">
    <w:name w:val="DNV-SubName"/>
    <w:basedOn w:val="DNV-Company"/>
    <w:pPr>
      <w:framePr w:wrap="around"/>
      <w:spacing w:after="40"/>
    </w:pPr>
    <w:rPr>
      <w:i/>
      <w:smallCaps w:val="0"/>
      <w:sz w:val="14"/>
    </w:rPr>
  </w:style>
  <w:style w:type="paragraph" w:customStyle="1" w:styleId="DNV-Cover1">
    <w:name w:val="DNV-Cover 1"/>
    <w:basedOn w:val="a1"/>
    <w:next w:val="DNV-Cover2"/>
    <w:pPr>
      <w:jc w:val="center"/>
    </w:pPr>
    <w:rPr>
      <w:smallCaps/>
      <w:noProof/>
      <w:color w:val="000080"/>
      <w:sz w:val="84"/>
    </w:rPr>
  </w:style>
  <w:style w:type="paragraph" w:customStyle="1" w:styleId="DNV-Cover2">
    <w:name w:val="DNV-Cover 2"/>
    <w:basedOn w:val="DNV-Cover1"/>
    <w:rPr>
      <w:sz w:val="48"/>
    </w:rPr>
  </w:style>
  <w:style w:type="paragraph" w:customStyle="1" w:styleId="DNV-CoverHeader">
    <w:name w:val="DNV-CoverHeader"/>
    <w:basedOn w:val="DNV-Cover1"/>
    <w:pPr>
      <w:spacing w:before="80"/>
    </w:pPr>
  </w:style>
  <w:style w:type="paragraph" w:customStyle="1" w:styleId="DNV-CoverFooter">
    <w:name w:val="DNV-CoverFooter"/>
    <w:basedOn w:val="DNV-Cover1"/>
    <w:pPr>
      <w:spacing w:before="2320"/>
    </w:pPr>
    <w:rPr>
      <w:sz w:val="48"/>
    </w:rPr>
  </w:style>
  <w:style w:type="paragraph" w:customStyle="1" w:styleId="DNV-IndexTerm">
    <w:name w:val="DNV-IndexTerm"/>
    <w:pPr>
      <w:spacing w:before="60" w:after="60"/>
      <w:jc w:val="both"/>
    </w:pPr>
    <w:rPr>
      <w:sz w:val="24"/>
      <w:lang w:val="en-GB" w:eastAsia="nb-NO"/>
    </w:rPr>
  </w:style>
  <w:style w:type="paragraph" w:customStyle="1" w:styleId="DNV-TOCHeading">
    <w:name w:val="DNV-TOC Heading"/>
    <w:basedOn w:val="a1"/>
    <w:pPr>
      <w:pageBreakBefore/>
      <w:tabs>
        <w:tab w:val="right" w:pos="9072"/>
        <w:tab w:val="right" w:pos="9356"/>
      </w:tabs>
      <w:spacing w:before="240" w:after="120"/>
      <w:ind w:right="850"/>
    </w:pPr>
    <w:rPr>
      <w:b/>
      <w:i/>
      <w:noProof/>
      <w:sz w:val="28"/>
    </w:rPr>
  </w:style>
  <w:style w:type="paragraph" w:styleId="ad">
    <w:name w:val="header"/>
    <w:basedOn w:val="a1"/>
    <w:link w:val="ae"/>
    <w:pPr>
      <w:tabs>
        <w:tab w:val="center" w:pos="4153"/>
        <w:tab w:val="right" w:pos="8306"/>
      </w:tabs>
    </w:pPr>
  </w:style>
  <w:style w:type="character" w:customStyle="1" w:styleId="ae">
    <w:name w:val="Верхний колонтитул Знак"/>
    <w:link w:val="ad"/>
    <w:semiHidden/>
    <w:locked/>
    <w:rsid w:val="00FA594A"/>
    <w:rPr>
      <w:rFonts w:ascii="Arial" w:hAnsi="Arial"/>
      <w:sz w:val="24"/>
      <w:lang w:val="en-GB" w:eastAsia="en-GB" w:bidi="ar-SA"/>
    </w:rPr>
  </w:style>
  <w:style w:type="paragraph" w:styleId="af">
    <w:name w:val="footer"/>
    <w:basedOn w:val="a1"/>
    <w:link w:val="af0"/>
    <w:pPr>
      <w:jc w:val="right"/>
    </w:pPr>
    <w:rPr>
      <w:noProof/>
      <w:sz w:val="12"/>
    </w:rPr>
  </w:style>
  <w:style w:type="character" w:customStyle="1" w:styleId="af0">
    <w:name w:val="Нижний колонтитул Знак"/>
    <w:link w:val="af"/>
    <w:locked/>
    <w:rsid w:val="00FA594A"/>
    <w:rPr>
      <w:rFonts w:ascii="Arial" w:hAnsi="Arial"/>
      <w:noProof/>
      <w:sz w:val="12"/>
      <w:lang w:val="en-GB" w:eastAsia="en-GB" w:bidi="ar-SA"/>
    </w:rPr>
  </w:style>
  <w:style w:type="paragraph" w:customStyle="1" w:styleId="DNV-Cover3">
    <w:name w:val="DNV-Cover 3"/>
    <w:basedOn w:val="DNV-Cover2"/>
    <w:pPr>
      <w:framePr w:hSpace="181" w:wrap="around" w:vAnchor="page" w:hAnchor="margin" w:xAlign="center" w:y="13042"/>
    </w:pPr>
  </w:style>
  <w:style w:type="paragraph" w:customStyle="1" w:styleId="DNV-TableHeadingText">
    <w:name w:val="DNV-TableHeadingText"/>
    <w:basedOn w:val="DNV-TableText"/>
    <w:rPr>
      <w:b/>
    </w:rPr>
  </w:style>
  <w:style w:type="character" w:styleId="af1">
    <w:name w:val="page number"/>
    <w:basedOn w:val="a3"/>
  </w:style>
  <w:style w:type="paragraph" w:styleId="a">
    <w:name w:val="List Number"/>
    <w:basedOn w:val="a1"/>
    <w:pPr>
      <w:numPr>
        <w:numId w:val="3"/>
      </w:numPr>
    </w:pPr>
  </w:style>
  <w:style w:type="paragraph" w:styleId="af2">
    <w:name w:val="Title"/>
    <w:basedOn w:val="a1"/>
    <w:next w:val="af3"/>
    <w:qFormat/>
    <w:pPr>
      <w:jc w:val="center"/>
    </w:pPr>
    <w:rPr>
      <w:smallCaps/>
      <w:color w:val="000080"/>
      <w:sz w:val="48"/>
    </w:rPr>
  </w:style>
  <w:style w:type="paragraph" w:styleId="af3">
    <w:name w:val="Subtitle"/>
    <w:basedOn w:val="af2"/>
    <w:next w:val="a2"/>
    <w:qFormat/>
  </w:style>
  <w:style w:type="paragraph" w:styleId="af4">
    <w:name w:val="Body Text Indent"/>
    <w:basedOn w:val="a2"/>
    <w:pPr>
      <w:ind w:left="851"/>
    </w:pPr>
  </w:style>
  <w:style w:type="paragraph" w:styleId="60">
    <w:name w:val="toc 6"/>
    <w:basedOn w:val="11"/>
    <w:next w:val="70"/>
    <w:semiHidden/>
    <w:pPr>
      <w:ind w:right="851"/>
    </w:pPr>
  </w:style>
  <w:style w:type="paragraph" w:styleId="70">
    <w:name w:val="toc 7"/>
    <w:basedOn w:val="20"/>
    <w:next w:val="80"/>
    <w:semiHidden/>
    <w:pPr>
      <w:ind w:right="850"/>
    </w:pPr>
  </w:style>
  <w:style w:type="paragraph" w:styleId="80">
    <w:name w:val="toc 8"/>
    <w:basedOn w:val="30"/>
    <w:next w:val="91"/>
    <w:semiHidden/>
    <w:pPr>
      <w:tabs>
        <w:tab w:val="right" w:leader="dot" w:pos="8505"/>
      </w:tabs>
      <w:ind w:right="850"/>
    </w:pPr>
  </w:style>
  <w:style w:type="paragraph" w:styleId="91">
    <w:name w:val="toc 9"/>
    <w:basedOn w:val="40"/>
    <w:next w:val="a1"/>
    <w:semiHidden/>
    <w:pPr>
      <w:ind w:right="850"/>
    </w:pPr>
  </w:style>
  <w:style w:type="paragraph" w:styleId="50">
    <w:name w:val="toc 5"/>
    <w:basedOn w:val="a2"/>
    <w:next w:val="a2"/>
    <w:semiHidden/>
  </w:style>
  <w:style w:type="paragraph" w:customStyle="1" w:styleId="DNV-LastPage">
    <w:name w:val="DNV-LastPage"/>
    <w:basedOn w:val="a1"/>
    <w:next w:val="DNV-Ending"/>
    <w:rPr>
      <w:rFonts w:ascii="Times New Roman Bold" w:hAnsi="Times New Roman Bold"/>
      <w:b/>
      <w:noProof/>
      <w:vanish/>
      <w:color w:val="FF0000"/>
    </w:rPr>
  </w:style>
  <w:style w:type="paragraph" w:customStyle="1" w:styleId="DNV-Ending">
    <w:name w:val="DNV-Ending"/>
    <w:basedOn w:val="a1"/>
    <w:pPr>
      <w:spacing w:before="120"/>
      <w:jc w:val="center"/>
    </w:pPr>
    <w:rPr>
      <w:noProof/>
    </w:rPr>
  </w:style>
  <w:style w:type="paragraph" w:customStyle="1" w:styleId="DNV-AppListing">
    <w:name w:val="DNV-App Listing"/>
    <w:basedOn w:val="a1"/>
    <w:pPr>
      <w:ind w:left="1418" w:hanging="1418"/>
    </w:pPr>
    <w:rPr>
      <w:color w:val="000080"/>
    </w:rPr>
  </w:style>
  <w:style w:type="paragraph" w:customStyle="1" w:styleId="DNV-AppListHeading">
    <w:name w:val="DNV-App ListHeading"/>
    <w:basedOn w:val="a1"/>
    <w:next w:val="DNV-AppListing"/>
    <w:rPr>
      <w:noProof/>
      <w:color w:val="000080"/>
      <w:sz w:val="12"/>
    </w:rPr>
  </w:style>
  <w:style w:type="paragraph" w:customStyle="1" w:styleId="DNV-AppText">
    <w:name w:val="DNV-App Text"/>
    <w:basedOn w:val="a1"/>
    <w:next w:val="a2"/>
    <w:pPr>
      <w:spacing w:after="120"/>
      <w:jc w:val="center"/>
    </w:pPr>
    <w:rPr>
      <w:rFonts w:ascii="Times New Roman Bold" w:hAnsi="Times New Roman Bold"/>
      <w:b/>
      <w:caps/>
      <w:color w:val="000080"/>
      <w:kern w:val="28"/>
      <w:sz w:val="28"/>
    </w:rPr>
  </w:style>
  <w:style w:type="paragraph" w:customStyle="1" w:styleId="DNV-AppHeading">
    <w:name w:val="DNV-App Heading"/>
    <w:basedOn w:val="a1"/>
    <w:next w:val="DNV-AppText"/>
    <w:pPr>
      <w:keepNext/>
      <w:pageBreakBefore/>
      <w:pBdr>
        <w:bottom w:val="single" w:sz="6" w:space="1" w:color="auto"/>
      </w:pBdr>
    </w:pPr>
    <w:rPr>
      <w:b/>
      <w:smallCaps/>
      <w:noProof/>
      <w:color w:val="000080"/>
      <w:sz w:val="36"/>
    </w:rPr>
  </w:style>
  <w:style w:type="paragraph" w:customStyle="1" w:styleId="DNV-Appendix">
    <w:name w:val="DNV-Appendix"/>
    <w:basedOn w:val="a1"/>
    <w:pPr>
      <w:keepNext/>
      <w:pageBreakBefore/>
      <w:pBdr>
        <w:bottom w:val="single" w:sz="6" w:space="1" w:color="auto"/>
      </w:pBdr>
      <w:spacing w:before="2400"/>
      <w:ind w:left="1701" w:right="1701"/>
      <w:jc w:val="center"/>
    </w:pPr>
    <w:rPr>
      <w:rFonts w:ascii="Times New Roman Bold" w:hAnsi="Times New Roman Bold"/>
      <w:b/>
      <w:smallCaps/>
      <w:color w:val="000080"/>
      <w:sz w:val="40"/>
    </w:rPr>
  </w:style>
  <w:style w:type="paragraph" w:styleId="a0">
    <w:name w:val="List Bullet"/>
    <w:basedOn w:val="a1"/>
    <w:pPr>
      <w:numPr>
        <w:numId w:val="2"/>
      </w:numPr>
    </w:pPr>
  </w:style>
  <w:style w:type="paragraph" w:customStyle="1" w:styleId="Outline">
    <w:name w:val="Outline"/>
    <w:next w:val="a2"/>
    <w:pPr>
      <w:jc w:val="both"/>
      <w:outlineLvl w:val="0"/>
    </w:pPr>
    <w:rPr>
      <w:rFonts w:ascii="Arial" w:hAnsi="Arial"/>
      <w:noProof/>
      <w:sz w:val="22"/>
      <w:lang w:val="nb-NO" w:eastAsia="nb-NO"/>
    </w:rPr>
  </w:style>
  <w:style w:type="paragraph" w:customStyle="1" w:styleId="DNV-EnclText">
    <w:name w:val="DNV-Encl Text"/>
    <w:basedOn w:val="a1"/>
    <w:next w:val="a2"/>
    <w:pPr>
      <w:spacing w:after="120"/>
    </w:pPr>
    <w:rPr>
      <w:b/>
      <w:smallCaps/>
      <w:noProof/>
    </w:rPr>
  </w:style>
  <w:style w:type="paragraph" w:customStyle="1" w:styleId="DNV-Figure">
    <w:name w:val="DNV-Figure"/>
    <w:basedOn w:val="a1"/>
    <w:next w:val="DNV-capFigure"/>
    <w:pPr>
      <w:keepNext/>
    </w:pPr>
  </w:style>
  <w:style w:type="paragraph" w:customStyle="1" w:styleId="DNV-Figure1">
    <w:name w:val="DNV-Figure 1"/>
    <w:basedOn w:val="DNV-Figure"/>
    <w:next w:val="DNV-capFigure"/>
    <w:pPr>
      <w:pageBreakBefore/>
      <w:spacing w:line="12520" w:lineRule="exact"/>
    </w:pPr>
  </w:style>
  <w:style w:type="paragraph" w:customStyle="1" w:styleId="DNV-Cover4">
    <w:name w:val="DNV-Cover 4"/>
    <w:basedOn w:val="DNV-Cover3"/>
    <w:pPr>
      <w:framePr w:wrap="around"/>
    </w:pPr>
    <w:rPr>
      <w:sz w:val="24"/>
    </w:rPr>
  </w:style>
  <w:style w:type="paragraph" w:customStyle="1" w:styleId="DNV-Figure2">
    <w:name w:val="DNV-Figure 2"/>
    <w:basedOn w:val="DNV-Figure1"/>
    <w:next w:val="DNV-capFigure"/>
    <w:pPr>
      <w:pageBreakBefore w:val="0"/>
      <w:spacing w:line="5940" w:lineRule="exact"/>
    </w:pPr>
  </w:style>
  <w:style w:type="paragraph" w:styleId="af5">
    <w:name w:val="List"/>
    <w:basedOn w:val="a1"/>
    <w:pPr>
      <w:ind w:left="283" w:hanging="283"/>
    </w:pPr>
  </w:style>
  <w:style w:type="paragraph" w:styleId="af6">
    <w:name w:val="Document Map"/>
    <w:basedOn w:val="a1"/>
    <w:semiHidden/>
    <w:pPr>
      <w:shd w:val="clear" w:color="auto" w:fill="000080"/>
    </w:pPr>
    <w:rPr>
      <w:rFonts w:ascii="Tahoma" w:hAnsi="Tahoma"/>
    </w:rPr>
  </w:style>
  <w:style w:type="paragraph" w:customStyle="1" w:styleId="Einrckung">
    <w:name w:val="Einrückung"/>
    <w:basedOn w:val="a1"/>
    <w:pPr>
      <w:spacing w:after="120" w:line="223" w:lineRule="auto"/>
      <w:ind w:left="352" w:hanging="352"/>
    </w:pPr>
    <w:rPr>
      <w:rFonts w:ascii="Frutiger Light" w:hAnsi="Frutiger Light"/>
      <w:sz w:val="22"/>
    </w:rPr>
  </w:style>
  <w:style w:type="paragraph" w:customStyle="1" w:styleId="Aberschrift3">
    <w:name w:val="AÜberschrift 3"/>
    <w:basedOn w:val="3"/>
    <w:next w:val="a1"/>
    <w:pPr>
      <w:keepLines/>
      <w:spacing w:before="440" w:line="276" w:lineRule="auto"/>
      <w:ind w:left="1418" w:hanging="1418"/>
      <w:outlineLvl w:val="9"/>
    </w:pPr>
    <w:rPr>
      <w:rFonts w:ascii="Frutiger Light" w:hAnsi="Frutiger Light"/>
      <w:sz w:val="22"/>
    </w:rPr>
  </w:style>
  <w:style w:type="paragraph" w:styleId="21">
    <w:name w:val="Body Text 2"/>
    <w:basedOn w:val="a1"/>
    <w:rPr>
      <w:i/>
      <w:color w:val="FF0000"/>
      <w:sz w:val="20"/>
      <w:lang w:val="en-US"/>
    </w:rPr>
  </w:style>
  <w:style w:type="paragraph" w:customStyle="1" w:styleId="DNV-HeaderInput">
    <w:name w:val="DNV-HeaderInput"/>
    <w:basedOn w:val="a1"/>
    <w:pPr>
      <w:spacing w:before="360" w:after="40" w:line="240" w:lineRule="exact"/>
      <w:ind w:right="1701"/>
      <w:jc w:val="right"/>
    </w:pPr>
    <w:rPr>
      <w:noProof/>
    </w:rPr>
  </w:style>
  <w:style w:type="paragraph" w:customStyle="1" w:styleId="DNV-References">
    <w:name w:val="DNV-References"/>
    <w:basedOn w:val="a1"/>
    <w:pPr>
      <w:keepLines/>
      <w:spacing w:before="60" w:after="60"/>
    </w:pPr>
  </w:style>
  <w:style w:type="paragraph" w:customStyle="1" w:styleId="DNV-TableComment">
    <w:name w:val="DNV-TableComment"/>
    <w:basedOn w:val="DNV-TableText"/>
    <w:pPr>
      <w:keepLines w:val="0"/>
      <w:spacing w:before="0" w:after="0"/>
      <w:ind w:left="142" w:right="3118" w:hanging="142"/>
    </w:pPr>
    <w:rPr>
      <w:sz w:val="16"/>
    </w:rPr>
  </w:style>
  <w:style w:type="paragraph" w:styleId="31">
    <w:name w:val="Body Text 3"/>
    <w:basedOn w:val="a1"/>
    <w:rPr>
      <w:i/>
    </w:rPr>
  </w:style>
  <w:style w:type="character" w:styleId="af7">
    <w:name w:val="Hyperlink"/>
    <w:rPr>
      <w:color w:val="0000FF"/>
      <w:u w:val="single"/>
    </w:rPr>
  </w:style>
  <w:style w:type="character" w:styleId="af8">
    <w:name w:val="FollowedHyperlink"/>
    <w:rPr>
      <w:color w:val="800080"/>
      <w:u w:val="single"/>
    </w:rPr>
  </w:style>
  <w:style w:type="paragraph" w:customStyle="1" w:styleId="RegHead1">
    <w:name w:val="RegHead1"/>
    <w:basedOn w:val="a1"/>
    <w:next w:val="RegHead2"/>
    <w:pPr>
      <w:keepNext/>
      <w:numPr>
        <w:numId w:val="4"/>
      </w:numPr>
      <w:spacing w:before="180"/>
      <w:jc w:val="center"/>
    </w:pPr>
    <w:rPr>
      <w:b/>
      <w:caps/>
      <w:sz w:val="22"/>
    </w:rPr>
  </w:style>
  <w:style w:type="paragraph" w:customStyle="1" w:styleId="RegHead2">
    <w:name w:val="RegHead2"/>
    <w:basedOn w:val="a1"/>
    <w:next w:val="RegPara"/>
    <w:pPr>
      <w:keepNext/>
      <w:spacing w:before="180"/>
      <w:jc w:val="center"/>
    </w:pPr>
    <w:rPr>
      <w:b/>
      <w:sz w:val="22"/>
      <w:u w:val="single"/>
    </w:rPr>
  </w:style>
  <w:style w:type="paragraph" w:customStyle="1" w:styleId="RegPara">
    <w:name w:val="RegPara"/>
    <w:basedOn w:val="a1"/>
    <w:pPr>
      <w:tabs>
        <w:tab w:val="num" w:pos="720"/>
      </w:tabs>
      <w:spacing w:before="180"/>
    </w:pPr>
    <w:rPr>
      <w:sz w:val="22"/>
    </w:rPr>
  </w:style>
  <w:style w:type="paragraph" w:styleId="af9">
    <w:name w:val="Balloon Text"/>
    <w:basedOn w:val="a1"/>
    <w:semiHidden/>
    <w:rPr>
      <w:rFonts w:ascii="Tahoma" w:hAnsi="Tahoma" w:cs="Tahoma"/>
      <w:sz w:val="16"/>
      <w:szCs w:val="16"/>
    </w:rPr>
  </w:style>
  <w:style w:type="paragraph" w:customStyle="1" w:styleId="BodyText">
    <w:name w:val="BodyText"/>
    <w:pPr>
      <w:jc w:val="both"/>
    </w:pPr>
    <w:rPr>
      <w:rFonts w:ascii="Arial" w:hAnsi="Arial"/>
      <w:sz w:val="22"/>
      <w:lang w:val="en-US" w:eastAsia="en-GB"/>
    </w:rPr>
  </w:style>
  <w:style w:type="paragraph" w:styleId="afa">
    <w:name w:val="endnote text"/>
    <w:basedOn w:val="a1"/>
    <w:link w:val="afb"/>
    <w:semiHidden/>
    <w:rPr>
      <w:sz w:val="22"/>
    </w:rPr>
  </w:style>
  <w:style w:type="character" w:customStyle="1" w:styleId="afb">
    <w:name w:val="Текст концевой сноски Знак"/>
    <w:link w:val="afa"/>
    <w:semiHidden/>
    <w:locked/>
    <w:rsid w:val="00FA594A"/>
    <w:rPr>
      <w:rFonts w:ascii="Arial" w:hAnsi="Arial"/>
      <w:sz w:val="22"/>
      <w:lang w:val="en-GB" w:eastAsia="en-GB" w:bidi="ar-SA"/>
    </w:rPr>
  </w:style>
  <w:style w:type="paragraph" w:styleId="22">
    <w:name w:val="Body Text Indent 2"/>
    <w:basedOn w:val="a1"/>
    <w:pPr>
      <w:autoSpaceDE w:val="0"/>
      <w:autoSpaceDN w:val="0"/>
      <w:adjustRightInd w:val="0"/>
      <w:ind w:firstLine="709"/>
    </w:pPr>
    <w:rPr>
      <w:color w:val="000000"/>
      <w:lang w:val="en-US"/>
    </w:rPr>
  </w:style>
  <w:style w:type="paragraph" w:styleId="32">
    <w:name w:val="Body Text Indent 3"/>
    <w:basedOn w:val="a1"/>
    <w:pPr>
      <w:autoSpaceDE w:val="0"/>
      <w:autoSpaceDN w:val="0"/>
      <w:adjustRightInd w:val="0"/>
      <w:spacing w:line="360" w:lineRule="auto"/>
      <w:ind w:firstLine="709"/>
    </w:pPr>
    <w:rPr>
      <w:kern w:val="20"/>
      <w:lang w:val="en-US"/>
    </w:rPr>
  </w:style>
  <w:style w:type="paragraph" w:customStyle="1" w:styleId="2BulletList">
    <w:name w:val="2Bullet List"/>
    <w:pPr>
      <w:jc w:val="both"/>
    </w:pPr>
    <w:rPr>
      <w:sz w:val="24"/>
      <w:szCs w:val="24"/>
      <w:lang w:val="en-US" w:eastAsia="en-US"/>
    </w:rPr>
  </w:style>
  <w:style w:type="paragraph" w:customStyle="1" w:styleId="BodyText1">
    <w:name w:val="Body Text 1"/>
    <w:basedOn w:val="a2"/>
    <w:pPr>
      <w:tabs>
        <w:tab w:val="left" w:pos="0"/>
        <w:tab w:val="left" w:pos="567"/>
        <w:tab w:val="left" w:pos="964"/>
        <w:tab w:val="left" w:pos="1361"/>
        <w:tab w:val="left" w:pos="1758"/>
        <w:tab w:val="left" w:pos="2155"/>
        <w:tab w:val="left" w:pos="2552"/>
        <w:tab w:val="left" w:pos="2948"/>
        <w:tab w:val="left" w:pos="3345"/>
        <w:tab w:val="left" w:pos="3742"/>
        <w:tab w:val="left" w:pos="4139"/>
        <w:tab w:val="left" w:pos="4678"/>
        <w:tab w:val="left" w:pos="9356"/>
      </w:tabs>
      <w:spacing w:line="264" w:lineRule="auto"/>
      <w:ind w:firstLine="567"/>
    </w:pPr>
    <w:rPr>
      <w:rFonts w:ascii="Times New Roman" w:hAnsi="Times New Roman"/>
      <w:sz w:val="22"/>
      <w:szCs w:val="22"/>
      <w:lang w:eastAsia="en-US"/>
    </w:rPr>
  </w:style>
  <w:style w:type="paragraph" w:styleId="afc">
    <w:name w:val="Normal (Web)"/>
    <w:basedOn w:val="a1"/>
    <w:pPr>
      <w:spacing w:before="100" w:beforeAutospacing="1" w:after="100" w:afterAutospacing="1"/>
    </w:pPr>
    <w:rPr>
      <w:rFonts w:ascii="Times New Roman" w:hAnsi="Times New Roman"/>
      <w:szCs w:val="24"/>
      <w:lang w:val="pt-BR" w:eastAsia="pt-BR"/>
    </w:rPr>
  </w:style>
  <w:style w:type="paragraph" w:customStyle="1" w:styleId="afd">
    <w:name w:val="Îáû÷íûé"/>
    <w:basedOn w:val="a1"/>
    <w:next w:val="a1"/>
    <w:rsid w:val="00394842"/>
    <w:pPr>
      <w:autoSpaceDE w:val="0"/>
      <w:autoSpaceDN w:val="0"/>
      <w:adjustRightInd w:val="0"/>
    </w:pPr>
    <w:rPr>
      <w:rFonts w:ascii="Times New Roman" w:hAnsi="Times New Roman"/>
      <w:szCs w:val="24"/>
    </w:rPr>
  </w:style>
  <w:style w:type="character" w:customStyle="1" w:styleId="afe">
    <w:name w:val="Ãèïåðññûëêà"/>
    <w:rsid w:val="00BB3B0C"/>
    <w:rPr>
      <w:color w:val="000000"/>
      <w:sz w:val="22"/>
      <w:szCs w:val="22"/>
    </w:rPr>
  </w:style>
  <w:style w:type="paragraph" w:customStyle="1" w:styleId="Default">
    <w:name w:val="Default"/>
    <w:rsid w:val="000D0488"/>
    <w:pPr>
      <w:autoSpaceDE w:val="0"/>
      <w:autoSpaceDN w:val="0"/>
      <w:adjustRightInd w:val="0"/>
      <w:jc w:val="both"/>
    </w:pPr>
    <w:rPr>
      <w:color w:val="000000"/>
      <w:sz w:val="24"/>
      <w:szCs w:val="24"/>
      <w:lang w:val="en-GB" w:eastAsia="en-GB"/>
    </w:rPr>
  </w:style>
  <w:style w:type="paragraph" w:customStyle="1" w:styleId="Char">
    <w:name w:val="Знак Знак Char"/>
    <w:aliases w:val="Знак Знак Знак Char Char"/>
    <w:basedOn w:val="a1"/>
    <w:rsid w:val="00157A37"/>
    <w:pPr>
      <w:spacing w:after="160" w:line="240" w:lineRule="exact"/>
    </w:pPr>
    <w:rPr>
      <w:rFonts w:ascii="Verdana" w:hAnsi="Verdana"/>
      <w:sz w:val="20"/>
      <w:lang w:val="ru-RU" w:eastAsia="en-US"/>
    </w:rPr>
  </w:style>
  <w:style w:type="character" w:customStyle="1" w:styleId="shorttext">
    <w:name w:val="short_text"/>
    <w:basedOn w:val="a3"/>
    <w:rsid w:val="00533E32"/>
  </w:style>
  <w:style w:type="character" w:customStyle="1" w:styleId="hps">
    <w:name w:val="hps"/>
    <w:basedOn w:val="a3"/>
    <w:rsid w:val="00533E32"/>
  </w:style>
  <w:style w:type="character" w:customStyle="1" w:styleId="longtext">
    <w:name w:val="long_text"/>
    <w:basedOn w:val="a3"/>
    <w:rsid w:val="00D13D76"/>
  </w:style>
  <w:style w:type="character" w:customStyle="1" w:styleId="atn">
    <w:name w:val="atn"/>
    <w:basedOn w:val="a3"/>
    <w:rsid w:val="00D13D76"/>
  </w:style>
  <w:style w:type="character" w:customStyle="1" w:styleId="hpsatn">
    <w:name w:val="hps atn"/>
    <w:basedOn w:val="a3"/>
    <w:rsid w:val="00EB5386"/>
  </w:style>
  <w:style w:type="table" w:styleId="aff">
    <w:name w:val="Table Grid"/>
    <w:basedOn w:val="a4"/>
    <w:rsid w:val="00F30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line number"/>
    <w:basedOn w:val="a3"/>
    <w:rsid w:val="004144C3"/>
  </w:style>
  <w:style w:type="paragraph" w:customStyle="1" w:styleId="CharChar17CharCharCharChar">
    <w:name w:val="Char Char17 Знак Знак Char Char Знак Знак Char Char Знак Знак"/>
    <w:basedOn w:val="a1"/>
    <w:rsid w:val="00FA594A"/>
    <w:pPr>
      <w:spacing w:after="160" w:line="240" w:lineRule="exact"/>
    </w:pPr>
    <w:rPr>
      <w:rFonts w:ascii="Verdana" w:hAnsi="Verdana"/>
      <w:sz w:val="20"/>
      <w:lang w:val="ru-RU" w:eastAsia="en-US"/>
    </w:rPr>
  </w:style>
  <w:style w:type="paragraph" w:customStyle="1" w:styleId="p1">
    <w:name w:val="p1"/>
    <w:basedOn w:val="a2"/>
    <w:rsid w:val="00FA594A"/>
    <w:pPr>
      <w:spacing w:before="240" w:after="0"/>
      <w:ind w:left="684"/>
    </w:pPr>
    <w:rPr>
      <w:rFonts w:cs="Arial"/>
      <w:sz w:val="22"/>
      <w:szCs w:val="24"/>
      <w:lang w:eastAsia="en-US"/>
    </w:rPr>
  </w:style>
  <w:style w:type="paragraph" w:customStyle="1" w:styleId="Style7">
    <w:name w:val="Style7"/>
    <w:basedOn w:val="a1"/>
    <w:rsid w:val="00FA594A"/>
    <w:pPr>
      <w:numPr>
        <w:numId w:val="5"/>
      </w:numPr>
    </w:pPr>
    <w:rPr>
      <w:rFonts w:ascii="Trebuchet MS" w:hAnsi="Trebuchet MS"/>
      <w:sz w:val="20"/>
      <w:szCs w:val="24"/>
      <w:lang w:val="en-US" w:eastAsia="en-US"/>
    </w:rPr>
  </w:style>
  <w:style w:type="character" w:styleId="aff1">
    <w:name w:val="Strong"/>
    <w:qFormat/>
    <w:rsid w:val="00FA594A"/>
    <w:rPr>
      <w:b/>
      <w:bCs/>
    </w:rPr>
  </w:style>
  <w:style w:type="paragraph" w:customStyle="1" w:styleId="AtxtHdgs">
    <w:name w:val="Atxt_Hdgs"/>
    <w:basedOn w:val="a1"/>
    <w:rsid w:val="00FA594A"/>
    <w:pPr>
      <w:jc w:val="center"/>
    </w:pPr>
    <w:rPr>
      <w:rFonts w:ascii="Times New Roman" w:hAnsi="Times New Roman"/>
      <w:sz w:val="22"/>
      <w:lang w:eastAsia="en-US"/>
    </w:rPr>
  </w:style>
  <w:style w:type="paragraph" w:customStyle="1" w:styleId="CharCharCharChar1">
    <w:name w:val="Знак Знак Char Char Знак Знак Char Char1 Знак Знак"/>
    <w:basedOn w:val="a1"/>
    <w:rsid w:val="00FA594A"/>
    <w:pPr>
      <w:spacing w:after="160" w:line="240" w:lineRule="exact"/>
    </w:pPr>
    <w:rPr>
      <w:rFonts w:ascii="Verdana" w:hAnsi="Verdana"/>
      <w:sz w:val="20"/>
      <w:lang w:val="ru-RU" w:eastAsia="en-US"/>
    </w:rPr>
  </w:style>
  <w:style w:type="paragraph" w:customStyle="1" w:styleId="Corpsdetexte1">
    <w:name w:val="Corps de texte1"/>
    <w:basedOn w:val="a1"/>
    <w:link w:val="Corpsdetexte1Car"/>
    <w:rsid w:val="00FA594A"/>
    <w:pPr>
      <w:spacing w:before="120"/>
    </w:pPr>
    <w:rPr>
      <w:rFonts w:ascii="Times New Roman" w:eastAsia="MS Mincho" w:hAnsi="Times New Roman"/>
      <w:sz w:val="22"/>
      <w:szCs w:val="22"/>
      <w:lang w:eastAsia="en-US"/>
    </w:rPr>
  </w:style>
  <w:style w:type="character" w:customStyle="1" w:styleId="Corpsdetexte1Car">
    <w:name w:val="Corps de texte1 Car"/>
    <w:link w:val="Corpsdetexte1"/>
    <w:rsid w:val="00FA594A"/>
    <w:rPr>
      <w:rFonts w:eastAsia="MS Mincho"/>
      <w:sz w:val="22"/>
      <w:szCs w:val="22"/>
      <w:lang w:val="en-GB" w:eastAsia="en-US" w:bidi="ar-SA"/>
    </w:rPr>
  </w:style>
  <w:style w:type="paragraph" w:customStyle="1" w:styleId="12">
    <w:name w:val="Без интервала1"/>
    <w:qFormat/>
    <w:rsid w:val="00FA594A"/>
    <w:pPr>
      <w:jc w:val="both"/>
    </w:pPr>
    <w:rPr>
      <w:rFonts w:ascii="Calibri" w:hAnsi="Calibri"/>
      <w:sz w:val="22"/>
      <w:szCs w:val="22"/>
    </w:rPr>
  </w:style>
  <w:style w:type="paragraph" w:customStyle="1" w:styleId="aff2">
    <w:name w:val="Достижение"/>
    <w:basedOn w:val="a2"/>
    <w:autoRedefine/>
    <w:rsid w:val="00FA594A"/>
    <w:pPr>
      <w:spacing w:before="0" w:line="220" w:lineRule="atLeast"/>
      <w:ind w:right="252" w:firstLine="400"/>
    </w:pPr>
    <w:rPr>
      <w:rFonts w:ascii="Times New Roman" w:hAnsi="Times New Roman"/>
      <w:lang w:val="en-US" w:eastAsia="ru-RU"/>
    </w:rPr>
  </w:style>
  <w:style w:type="paragraph" w:customStyle="1" w:styleId="13">
    <w:name w:val="Адрес 1"/>
    <w:basedOn w:val="a1"/>
    <w:rsid w:val="00FA594A"/>
    <w:pPr>
      <w:framePr w:w="2400" w:wrap="notBeside" w:vAnchor="page" w:hAnchor="page" w:x="8065" w:y="1009" w:anchorLock="1"/>
      <w:spacing w:line="200" w:lineRule="atLeast"/>
    </w:pPr>
    <w:rPr>
      <w:rFonts w:ascii="Times New Roman" w:hAnsi="Times New Roman"/>
      <w:sz w:val="16"/>
      <w:lang w:val="ru-RU" w:eastAsia="ru-RU"/>
    </w:rPr>
  </w:style>
  <w:style w:type="paragraph" w:customStyle="1" w:styleId="23">
    <w:name w:val="Адрес 2"/>
    <w:basedOn w:val="a1"/>
    <w:rsid w:val="00FA594A"/>
    <w:pPr>
      <w:framePr w:w="2405" w:wrap="notBeside" w:vAnchor="page" w:hAnchor="page" w:x="5761" w:y="1009" w:anchorLock="1"/>
      <w:spacing w:line="200" w:lineRule="atLeast"/>
    </w:pPr>
    <w:rPr>
      <w:rFonts w:ascii="Times New Roman" w:hAnsi="Times New Roman"/>
      <w:sz w:val="16"/>
      <w:lang w:val="ru-RU" w:eastAsia="ru-RU"/>
    </w:rPr>
  </w:style>
  <w:style w:type="paragraph" w:customStyle="1" w:styleId="14">
    <w:name w:val="Название предприятия 1"/>
    <w:basedOn w:val="a1"/>
    <w:next w:val="a1"/>
    <w:rsid w:val="00FA594A"/>
    <w:pPr>
      <w:tabs>
        <w:tab w:val="left" w:pos="2160"/>
        <w:tab w:val="right" w:pos="6480"/>
      </w:tabs>
      <w:spacing w:before="220" w:after="40" w:line="220" w:lineRule="atLeast"/>
      <w:ind w:right="-360"/>
    </w:pPr>
    <w:rPr>
      <w:rFonts w:ascii="Times New Roman" w:hAnsi="Times New Roman"/>
      <w:b/>
      <w:lang w:val="en-US" w:eastAsia="ru-RU"/>
    </w:rPr>
  </w:style>
  <w:style w:type="paragraph" w:customStyle="1" w:styleId="aff3">
    <w:name w:val="Учреждение"/>
    <w:basedOn w:val="a1"/>
    <w:next w:val="aff2"/>
    <w:autoRedefine/>
    <w:rsid w:val="00FA594A"/>
    <w:pPr>
      <w:tabs>
        <w:tab w:val="left" w:pos="2160"/>
        <w:tab w:val="right" w:pos="6480"/>
      </w:tabs>
      <w:spacing w:line="220" w:lineRule="atLeast"/>
      <w:ind w:right="-357"/>
    </w:pPr>
    <w:rPr>
      <w:rFonts w:ascii="Times New Roman" w:hAnsi="Times New Roman"/>
      <w:b/>
      <w:lang w:val="en-US" w:eastAsia="ru-RU"/>
    </w:rPr>
  </w:style>
  <w:style w:type="paragraph" w:customStyle="1" w:styleId="aff4">
    <w:name w:val="Название должности"/>
    <w:next w:val="aff2"/>
    <w:rsid w:val="00FA594A"/>
    <w:pPr>
      <w:spacing w:after="40" w:line="220" w:lineRule="atLeast"/>
      <w:jc w:val="both"/>
    </w:pPr>
    <w:rPr>
      <w:rFonts w:ascii="Arial" w:hAnsi="Arial"/>
      <w:b/>
      <w:spacing w:val="-10"/>
    </w:rPr>
  </w:style>
  <w:style w:type="paragraph" w:customStyle="1" w:styleId="aff5">
    <w:name w:val="Имя"/>
    <w:basedOn w:val="a1"/>
    <w:next w:val="a1"/>
    <w:autoRedefine/>
    <w:rsid w:val="00FA594A"/>
    <w:pPr>
      <w:spacing w:after="120" w:line="240" w:lineRule="atLeast"/>
      <w:ind w:left="142"/>
      <w:jc w:val="center"/>
    </w:pPr>
    <w:rPr>
      <w:rFonts w:ascii="Tahoma" w:hAnsi="Tahoma"/>
      <w:spacing w:val="-15"/>
      <w:sz w:val="40"/>
      <w:szCs w:val="40"/>
      <w:lang w:val="ru-RU" w:eastAsia="ru-RU"/>
    </w:rPr>
  </w:style>
  <w:style w:type="paragraph" w:customStyle="1" w:styleId="aff6">
    <w:name w:val="Цель"/>
    <w:basedOn w:val="a1"/>
    <w:next w:val="a2"/>
    <w:rsid w:val="00FA594A"/>
    <w:pPr>
      <w:spacing w:before="220" w:after="220" w:line="220" w:lineRule="atLeast"/>
    </w:pPr>
    <w:rPr>
      <w:rFonts w:ascii="Times New Roman" w:hAnsi="Times New Roman"/>
      <w:sz w:val="20"/>
      <w:lang w:val="ru-RU" w:eastAsia="ru-RU"/>
    </w:rPr>
  </w:style>
  <w:style w:type="paragraph" w:customStyle="1" w:styleId="aff7">
    <w:name w:val="Заголовок раздела"/>
    <w:basedOn w:val="a1"/>
    <w:next w:val="a1"/>
    <w:autoRedefine/>
    <w:rsid w:val="00FA594A"/>
    <w:pPr>
      <w:tabs>
        <w:tab w:val="left" w:pos="2160"/>
        <w:tab w:val="right" w:pos="6480"/>
      </w:tabs>
      <w:spacing w:line="220" w:lineRule="atLeast"/>
      <w:ind w:right="-357"/>
    </w:pPr>
    <w:rPr>
      <w:rFonts w:ascii="Times New Roman" w:hAnsi="Times New Roman"/>
      <w:b/>
      <w:lang w:val="en-US" w:eastAsia="ru-RU"/>
    </w:rPr>
  </w:style>
  <w:style w:type="paragraph" w:customStyle="1" w:styleId="aff8">
    <w:name w:val="Название предприятия"/>
    <w:basedOn w:val="a1"/>
    <w:next w:val="a1"/>
    <w:autoRedefine/>
    <w:rsid w:val="00FA594A"/>
    <w:pPr>
      <w:tabs>
        <w:tab w:val="left" w:pos="2160"/>
        <w:tab w:val="right" w:pos="6480"/>
      </w:tabs>
      <w:spacing w:before="220" w:after="40" w:line="220" w:lineRule="atLeast"/>
      <w:ind w:right="-360"/>
    </w:pPr>
    <w:rPr>
      <w:rFonts w:ascii="Times New Roman" w:hAnsi="Times New Roman"/>
      <w:b/>
      <w:lang w:val="en-US" w:eastAsia="ru-RU"/>
    </w:rPr>
  </w:style>
  <w:style w:type="paragraph" w:customStyle="1" w:styleId="p5">
    <w:name w:val="p5"/>
    <w:basedOn w:val="a1"/>
    <w:link w:val="p50"/>
    <w:rsid w:val="00FA594A"/>
    <w:pPr>
      <w:widowControl w:val="0"/>
      <w:tabs>
        <w:tab w:val="left" w:pos="204"/>
      </w:tabs>
      <w:overflowPunct w:val="0"/>
      <w:autoSpaceDE w:val="0"/>
      <w:autoSpaceDN w:val="0"/>
      <w:adjustRightInd w:val="0"/>
      <w:spacing w:after="120" w:line="240" w:lineRule="atLeast"/>
      <w:textAlignment w:val="baseline"/>
    </w:pPr>
    <w:rPr>
      <w:rFonts w:ascii="Times New Roman" w:hAnsi="Times New Roman"/>
      <w:szCs w:val="24"/>
      <w:lang w:val="en-US" w:eastAsia="en-US"/>
    </w:rPr>
  </w:style>
  <w:style w:type="character" w:customStyle="1" w:styleId="p50">
    <w:name w:val="p5 Знак"/>
    <w:link w:val="p5"/>
    <w:locked/>
    <w:rsid w:val="00FA594A"/>
    <w:rPr>
      <w:sz w:val="24"/>
      <w:szCs w:val="24"/>
      <w:lang w:val="en-US" w:eastAsia="en-US" w:bidi="ar-SA"/>
    </w:rPr>
  </w:style>
  <w:style w:type="paragraph" w:customStyle="1" w:styleId="ConsPlusTitle">
    <w:name w:val="ConsPlusTitle"/>
    <w:rsid w:val="00FA594A"/>
    <w:pPr>
      <w:widowControl w:val="0"/>
      <w:autoSpaceDE w:val="0"/>
      <w:autoSpaceDN w:val="0"/>
      <w:adjustRightInd w:val="0"/>
      <w:jc w:val="both"/>
    </w:pPr>
    <w:rPr>
      <w:rFonts w:ascii="Arial" w:hAnsi="Arial" w:cs="Arial"/>
      <w:b/>
      <w:bCs/>
    </w:rPr>
  </w:style>
  <w:style w:type="paragraph" w:customStyle="1" w:styleId="ParaNo">
    <w:name w:val="(ParaNo.)"/>
    <w:basedOn w:val="a1"/>
    <w:rsid w:val="00FA594A"/>
    <w:pPr>
      <w:tabs>
        <w:tab w:val="num" w:pos="720"/>
      </w:tabs>
      <w:ind w:left="720" w:hanging="720"/>
    </w:pPr>
    <w:rPr>
      <w:rFonts w:ascii="Times New Roman" w:hAnsi="Times New Roman"/>
      <w:sz w:val="22"/>
      <w:lang w:eastAsia="en-US"/>
    </w:rPr>
  </w:style>
  <w:style w:type="paragraph" w:customStyle="1" w:styleId="ConsPlusNormal">
    <w:name w:val="ConsPlusNormal"/>
    <w:rsid w:val="00FA594A"/>
    <w:pPr>
      <w:widowControl w:val="0"/>
      <w:autoSpaceDE w:val="0"/>
      <w:autoSpaceDN w:val="0"/>
      <w:adjustRightInd w:val="0"/>
      <w:ind w:firstLine="720"/>
      <w:jc w:val="both"/>
    </w:pPr>
    <w:rPr>
      <w:rFonts w:ascii="Arial" w:hAnsi="Arial" w:cs="Arial"/>
    </w:rPr>
  </w:style>
  <w:style w:type="paragraph" w:customStyle="1" w:styleId="15">
    <w:name w:val="Абзац списка1"/>
    <w:basedOn w:val="a1"/>
    <w:qFormat/>
    <w:rsid w:val="00FA594A"/>
    <w:pPr>
      <w:spacing w:after="200" w:line="276" w:lineRule="auto"/>
      <w:ind w:left="720"/>
      <w:contextualSpacing/>
    </w:pPr>
    <w:rPr>
      <w:rFonts w:ascii="Calibri" w:hAnsi="Calibri"/>
      <w:sz w:val="22"/>
      <w:szCs w:val="22"/>
      <w:lang w:val="ru-RU" w:eastAsia="ru-RU"/>
    </w:rPr>
  </w:style>
  <w:style w:type="paragraph" w:styleId="HTML">
    <w:name w:val="HTML Preformatted"/>
    <w:basedOn w:val="a1"/>
    <w:rsid w:val="00FA5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paragraph" w:customStyle="1" w:styleId="CharChar">
    <w:name w:val="Знак Char Char Знак"/>
    <w:basedOn w:val="a1"/>
    <w:rsid w:val="00FA594A"/>
    <w:pPr>
      <w:spacing w:after="160" w:line="240" w:lineRule="exact"/>
    </w:pPr>
    <w:rPr>
      <w:rFonts w:ascii="Verdana" w:hAnsi="Verdana"/>
      <w:sz w:val="20"/>
      <w:lang w:val="ru-RU" w:eastAsia="en-US"/>
    </w:rPr>
  </w:style>
  <w:style w:type="paragraph" w:customStyle="1" w:styleId="aff9">
    <w:name w:val="Знак Знак"/>
    <w:basedOn w:val="a1"/>
    <w:rsid w:val="00FA594A"/>
    <w:pPr>
      <w:spacing w:after="160" w:line="240" w:lineRule="exact"/>
    </w:pPr>
    <w:rPr>
      <w:rFonts w:ascii="Verdana" w:hAnsi="Verdana"/>
      <w:sz w:val="20"/>
      <w:lang w:val="ru-RU" w:eastAsia="en-US"/>
    </w:rPr>
  </w:style>
  <w:style w:type="paragraph" w:customStyle="1" w:styleId="CharChar1">
    <w:name w:val="Знак Знак Char Char1 Знак Знак"/>
    <w:basedOn w:val="a1"/>
    <w:rsid w:val="00FA594A"/>
    <w:pPr>
      <w:spacing w:after="160" w:line="240" w:lineRule="exact"/>
    </w:pPr>
    <w:rPr>
      <w:rFonts w:ascii="Verdana" w:hAnsi="Verdana"/>
      <w:sz w:val="20"/>
      <w:lang w:val="ru-RU" w:eastAsia="en-US"/>
    </w:rPr>
  </w:style>
  <w:style w:type="paragraph" w:customStyle="1" w:styleId="1CharChar">
    <w:name w:val="Знак Знак1 Char Char Знак Знак"/>
    <w:basedOn w:val="a1"/>
    <w:rsid w:val="00FA594A"/>
    <w:pPr>
      <w:spacing w:after="160" w:line="240" w:lineRule="exact"/>
    </w:pPr>
    <w:rPr>
      <w:rFonts w:ascii="Verdana" w:hAnsi="Verdana"/>
      <w:sz w:val="20"/>
      <w:lang w:val="ru-RU" w:eastAsia="en-US"/>
    </w:rPr>
  </w:style>
  <w:style w:type="character" w:customStyle="1" w:styleId="newshead1">
    <w:name w:val="news_head1"/>
    <w:rsid w:val="00FA594A"/>
    <w:rPr>
      <w:rFonts w:ascii="Verdana" w:hAnsi="Verdana" w:hint="default"/>
      <w:b/>
      <w:bCs/>
      <w:strike w:val="0"/>
      <w:dstrike w:val="0"/>
      <w:color w:val="006699"/>
      <w:sz w:val="16"/>
      <w:szCs w:val="16"/>
      <w:u w:val="none"/>
      <w:effect w:val="none"/>
    </w:rPr>
  </w:style>
  <w:style w:type="paragraph" w:customStyle="1" w:styleId="CharChar1CharCharCharChar">
    <w:name w:val="Знак Знак Char Char1 Знак Знак Char Char Знак Знак Char Char"/>
    <w:basedOn w:val="a1"/>
    <w:rsid w:val="00FA594A"/>
    <w:pPr>
      <w:spacing w:after="160" w:line="240" w:lineRule="exact"/>
    </w:pPr>
    <w:rPr>
      <w:rFonts w:ascii="Verdana" w:hAnsi="Verdana"/>
      <w:sz w:val="20"/>
      <w:lang w:val="ru-RU" w:eastAsia="en-US"/>
    </w:rPr>
  </w:style>
  <w:style w:type="character" w:customStyle="1" w:styleId="grey5">
    <w:name w:val="grey5"/>
    <w:basedOn w:val="a3"/>
    <w:rsid w:val="00FA594A"/>
  </w:style>
  <w:style w:type="paragraph" w:customStyle="1" w:styleId="CharCharCharChar">
    <w:name w:val="Знак Знак Char Char Знак Знак Char Char"/>
    <w:basedOn w:val="a1"/>
    <w:rsid w:val="00FA594A"/>
    <w:pPr>
      <w:spacing w:after="160" w:line="240" w:lineRule="exact"/>
    </w:pPr>
    <w:rPr>
      <w:rFonts w:ascii="Verdana" w:hAnsi="Verdana"/>
      <w:sz w:val="20"/>
      <w:lang w:val="ru-RU" w:eastAsia="en-US"/>
    </w:rPr>
  </w:style>
  <w:style w:type="paragraph" w:customStyle="1" w:styleId="affa">
    <w:name w:val="Знак Знак"/>
    <w:basedOn w:val="a1"/>
    <w:rsid w:val="00FA594A"/>
    <w:pPr>
      <w:spacing w:after="160" w:line="240" w:lineRule="exact"/>
    </w:pPr>
    <w:rPr>
      <w:rFonts w:ascii="Verdana" w:hAnsi="Verdana"/>
      <w:sz w:val="20"/>
      <w:lang w:val="ru-RU" w:eastAsia="en-US"/>
    </w:rPr>
  </w:style>
  <w:style w:type="paragraph" w:customStyle="1" w:styleId="CharChar1CharChar">
    <w:name w:val="Знак Знак Char Char1 Знак Знак Char Char Знак Знак"/>
    <w:basedOn w:val="a1"/>
    <w:rsid w:val="00FA594A"/>
    <w:pPr>
      <w:spacing w:after="160" w:line="240" w:lineRule="exact"/>
    </w:pPr>
    <w:rPr>
      <w:rFonts w:ascii="Verdana" w:hAnsi="Verdana"/>
      <w:sz w:val="20"/>
      <w:lang w:val="ru-RU" w:eastAsia="en-US"/>
    </w:rPr>
  </w:style>
  <w:style w:type="paragraph" w:customStyle="1" w:styleId="EndnoteText1">
    <w:name w:val="Endnote Text1"/>
    <w:basedOn w:val="a1"/>
    <w:next w:val="a1"/>
    <w:rsid w:val="00FA594A"/>
    <w:pPr>
      <w:widowControl w:val="0"/>
      <w:autoSpaceDE w:val="0"/>
      <w:autoSpaceDN w:val="0"/>
      <w:adjustRightInd w:val="0"/>
    </w:pPr>
    <w:rPr>
      <w:rFonts w:ascii="Times New Roman" w:hAnsi="Times New Roman"/>
      <w:szCs w:val="24"/>
      <w:lang w:val="ru-RU" w:eastAsia="ru-RU"/>
    </w:rPr>
  </w:style>
  <w:style w:type="character" w:styleId="affb">
    <w:name w:val="Emphasis"/>
    <w:qFormat/>
    <w:rsid w:val="00FA594A"/>
    <w:rPr>
      <w:i/>
      <w:iCs/>
    </w:rPr>
  </w:style>
  <w:style w:type="character" w:customStyle="1" w:styleId="CharChar0">
    <w:name w:val="Знак Char Char"/>
    <w:aliases w:val=" Знак Char"/>
    <w:locked/>
    <w:rsid w:val="00FA594A"/>
    <w:rPr>
      <w:rFonts w:cs="Times New Roman"/>
      <w:lang w:val="en-GB" w:eastAsia="en-US"/>
    </w:rPr>
  </w:style>
  <w:style w:type="paragraph" w:customStyle="1" w:styleId="CM7">
    <w:name w:val="CM7"/>
    <w:basedOn w:val="a1"/>
    <w:next w:val="a1"/>
    <w:rsid w:val="00FA594A"/>
    <w:pPr>
      <w:widowControl w:val="0"/>
      <w:suppressAutoHyphens/>
      <w:autoSpaceDE w:val="0"/>
      <w:spacing w:after="255"/>
    </w:pPr>
    <w:rPr>
      <w:rFonts w:ascii="LALCKA+Arial" w:hAnsi="LALCKA+Arial"/>
      <w:szCs w:val="24"/>
      <w:lang w:val="en-US" w:eastAsia="ar-SA"/>
    </w:rPr>
  </w:style>
  <w:style w:type="paragraph" w:customStyle="1" w:styleId="Meth-MethTitle">
    <w:name w:val="Meth - Meth Title"/>
    <w:basedOn w:val="Default"/>
    <w:next w:val="Default"/>
    <w:rsid w:val="00FA594A"/>
    <w:rPr>
      <w:rFonts w:ascii="ILDGKC+TimesNewRoman,Bold" w:hAnsi="ILDGKC+TimesNewRoman,Bold"/>
      <w:color w:val="auto"/>
      <w:lang w:val="ru-RU" w:eastAsia="ru-RU"/>
    </w:rPr>
  </w:style>
  <w:style w:type="paragraph" w:customStyle="1" w:styleId="Meth-Text">
    <w:name w:val="Meth - Text"/>
    <w:basedOn w:val="Default"/>
    <w:next w:val="Default"/>
    <w:rsid w:val="00FA594A"/>
    <w:rPr>
      <w:rFonts w:ascii="ILDGKC+TimesNewRoman,Bold" w:hAnsi="ILDGKC+TimesNewRoman,Bold"/>
      <w:color w:val="auto"/>
      <w:lang w:val="ru-RU" w:eastAsia="ru-RU"/>
    </w:rPr>
  </w:style>
  <w:style w:type="paragraph" w:customStyle="1" w:styleId="CharCharCharCharCharChar">
    <w:name w:val="Char Char Знак Знак Char Char Знак Знак Char Char Знак Знак"/>
    <w:basedOn w:val="a1"/>
    <w:rsid w:val="00FA594A"/>
    <w:pPr>
      <w:spacing w:after="160" w:line="240" w:lineRule="exact"/>
    </w:pPr>
    <w:rPr>
      <w:rFonts w:ascii="Verdana" w:hAnsi="Verdana"/>
      <w:sz w:val="20"/>
      <w:szCs w:val="24"/>
      <w:lang w:val="ru-RU" w:eastAsia="en-US"/>
    </w:rPr>
  </w:style>
  <w:style w:type="paragraph" w:customStyle="1" w:styleId="CharCharCharCharCharCharCharCharCharChar">
    <w:name w:val="Char Char Знак Знак Char Char Знак Знак Char Char Знак Знак Char Char Знак Знак Char Char Знак Знак"/>
    <w:basedOn w:val="a1"/>
    <w:rsid w:val="00FA594A"/>
    <w:pPr>
      <w:spacing w:after="160" w:line="240" w:lineRule="exact"/>
    </w:pPr>
    <w:rPr>
      <w:rFonts w:ascii="Verdana" w:hAnsi="Verdana"/>
      <w:sz w:val="20"/>
      <w:szCs w:val="24"/>
      <w:lang w:val="ru-RU" w:eastAsia="en-US"/>
    </w:rPr>
  </w:style>
  <w:style w:type="paragraph" w:customStyle="1" w:styleId="61">
    <w:name w:val="Обычный + Перед:  6 пт"/>
    <w:aliases w:val="После:  6 пт"/>
    <w:basedOn w:val="a1"/>
    <w:rsid w:val="00FA594A"/>
    <w:rPr>
      <w:rFonts w:ascii="Times New Roman" w:hAnsi="Times New Roman"/>
      <w:sz w:val="22"/>
      <w:szCs w:val="22"/>
      <w:lang w:val="ru-RU" w:eastAsia="en-US"/>
    </w:rPr>
  </w:style>
  <w:style w:type="paragraph" w:customStyle="1" w:styleId="CharChar10">
    <w:name w:val="Знак Знак Char Char Знак Знак1"/>
    <w:basedOn w:val="a1"/>
    <w:rsid w:val="00FA594A"/>
    <w:pPr>
      <w:spacing w:after="160" w:line="240" w:lineRule="exact"/>
    </w:pPr>
    <w:rPr>
      <w:rFonts w:ascii="Verdana" w:hAnsi="Verdana"/>
      <w:sz w:val="20"/>
      <w:lang w:val="ru-RU" w:eastAsia="en-US"/>
    </w:rPr>
  </w:style>
  <w:style w:type="paragraph" w:customStyle="1" w:styleId="affc">
    <w:name w:val="Текстовый блок"/>
    <w:rsid w:val="00FA594A"/>
    <w:pPr>
      <w:jc w:val="both"/>
    </w:pPr>
    <w:rPr>
      <w:rFonts w:ascii="Helvetica" w:eastAsia="ヒラギノ角ゴ Pro W3" w:hAnsi="Helvetica"/>
      <w:color w:val="000000"/>
      <w:sz w:val="24"/>
      <w:lang w:eastAsia="sv-SE"/>
    </w:rPr>
  </w:style>
  <w:style w:type="character" w:customStyle="1" w:styleId="apple-style-span">
    <w:name w:val="apple-style-span"/>
    <w:basedOn w:val="a3"/>
    <w:rsid w:val="00FA594A"/>
  </w:style>
  <w:style w:type="character" w:customStyle="1" w:styleId="apple-converted-space">
    <w:name w:val="apple-converted-space"/>
    <w:basedOn w:val="a3"/>
    <w:rsid w:val="00FA594A"/>
  </w:style>
  <w:style w:type="paragraph" w:customStyle="1" w:styleId="CharChar17">
    <w:name w:val="Char Char17 Знак Знак"/>
    <w:basedOn w:val="a1"/>
    <w:rsid w:val="00FA594A"/>
    <w:pPr>
      <w:spacing w:after="160" w:line="240" w:lineRule="exact"/>
    </w:pPr>
    <w:rPr>
      <w:rFonts w:ascii="Verdana" w:hAnsi="Verdana"/>
      <w:sz w:val="20"/>
      <w:lang w:val="ru-RU" w:eastAsia="en-US"/>
    </w:rPr>
  </w:style>
  <w:style w:type="paragraph" w:customStyle="1" w:styleId="24">
    <w:name w:val="Знак2 Знак Знак"/>
    <w:basedOn w:val="a1"/>
    <w:rsid w:val="00FA594A"/>
    <w:pPr>
      <w:spacing w:after="160" w:line="240" w:lineRule="exact"/>
    </w:pPr>
    <w:rPr>
      <w:rFonts w:ascii="Verdana" w:hAnsi="Verdana"/>
      <w:sz w:val="20"/>
      <w:lang w:val="ru-RU" w:eastAsia="en-US"/>
    </w:rPr>
  </w:style>
  <w:style w:type="paragraph" w:customStyle="1" w:styleId="1CharCharCharCharCharCharCharCharCharChar">
    <w:name w:val="Знак Знак1 Char Char Знак Знак Char Char Знак Знак Char Char Знак Знак Char Char Знак Знак Char Char Знак Знак"/>
    <w:basedOn w:val="a1"/>
    <w:rsid w:val="00FA594A"/>
    <w:pPr>
      <w:spacing w:after="160" w:line="240" w:lineRule="exact"/>
    </w:pPr>
    <w:rPr>
      <w:rFonts w:ascii="Verdana" w:hAnsi="Verdana"/>
      <w:sz w:val="20"/>
      <w:lang w:val="ru-RU" w:eastAsia="en-US"/>
    </w:rPr>
  </w:style>
  <w:style w:type="character" w:customStyle="1" w:styleId="CharChar2">
    <w:name w:val="Char Char2"/>
    <w:rsid w:val="00FA594A"/>
    <w:rPr>
      <w:sz w:val="22"/>
      <w:lang w:val="en-GB" w:eastAsia="en-US"/>
    </w:rPr>
  </w:style>
  <w:style w:type="character" w:customStyle="1" w:styleId="CharChar3">
    <w:name w:val="Char Char3"/>
    <w:rsid w:val="00FA594A"/>
    <w:rPr>
      <w:lang w:val="en-GB" w:eastAsia="en-US"/>
    </w:rPr>
  </w:style>
  <w:style w:type="paragraph" w:customStyle="1" w:styleId="CharChar4">
    <w:name w:val="Знак Знак Char Char"/>
    <w:aliases w:val="Знак Знак Знак Char Char Char Char"/>
    <w:basedOn w:val="a1"/>
    <w:rsid w:val="00ED2A62"/>
    <w:pPr>
      <w:spacing w:after="160" w:line="240" w:lineRule="exact"/>
    </w:pPr>
    <w:rPr>
      <w:rFonts w:ascii="Verdana" w:hAnsi="Verdana"/>
      <w:sz w:val="20"/>
      <w:lang w:val="ru-RU" w:eastAsia="en-US"/>
    </w:rPr>
  </w:style>
  <w:style w:type="character" w:customStyle="1" w:styleId="refresult">
    <w:name w:val="ref_result"/>
    <w:basedOn w:val="a3"/>
    <w:rsid w:val="004F487C"/>
  </w:style>
  <w:style w:type="paragraph" w:customStyle="1" w:styleId="CM4">
    <w:name w:val="CM4"/>
    <w:basedOn w:val="Default"/>
    <w:next w:val="Default"/>
    <w:rsid w:val="004F487C"/>
    <w:pPr>
      <w:widowControl w:val="0"/>
      <w:spacing w:after="180"/>
    </w:pPr>
    <w:rPr>
      <w:rFonts w:ascii="ABJBHO+TimesNewRoman,Bold" w:hAnsi="ABJBHO+TimesNewRoman,Bold"/>
      <w:color w:val="auto"/>
      <w:lang w:val="ru-RU" w:eastAsia="ru-RU"/>
    </w:rPr>
  </w:style>
  <w:style w:type="character" w:customStyle="1" w:styleId="translation2">
    <w:name w:val="translation2"/>
    <w:basedOn w:val="a3"/>
    <w:rsid w:val="00AB6983"/>
  </w:style>
  <w:style w:type="paragraph" w:customStyle="1" w:styleId="affd">
    <w:name w:val="Абзац списку"/>
    <w:basedOn w:val="a1"/>
    <w:qFormat/>
    <w:rsid w:val="008179B4"/>
    <w:pPr>
      <w:ind w:left="720"/>
      <w:contextualSpacing/>
    </w:pPr>
    <w:rPr>
      <w:rFonts w:ascii="Times New Roman" w:hAnsi="Times New Roman"/>
      <w:szCs w:val="24"/>
      <w:lang w:val="ru-RU" w:eastAsia="ru-RU"/>
    </w:rPr>
  </w:style>
  <w:style w:type="paragraph" w:customStyle="1" w:styleId="CharChar16CharChar">
    <w:name w:val="Char Char16 Char Char Знак Знак"/>
    <w:basedOn w:val="a1"/>
    <w:rsid w:val="006B597A"/>
    <w:pPr>
      <w:spacing w:after="160" w:line="240" w:lineRule="exact"/>
    </w:pPr>
    <w:rPr>
      <w:rFonts w:ascii="Verdana" w:hAnsi="Verdana"/>
      <w:sz w:val="20"/>
      <w:lang w:val="ru-RU" w:eastAsia="en-US"/>
    </w:rPr>
  </w:style>
  <w:style w:type="paragraph" w:customStyle="1" w:styleId="ConsPlusNonformat">
    <w:name w:val="ConsPlusNonformat"/>
    <w:uiPriority w:val="99"/>
    <w:rsid w:val="0039670B"/>
    <w:pPr>
      <w:widowControl w:val="0"/>
      <w:autoSpaceDE w:val="0"/>
      <w:autoSpaceDN w:val="0"/>
      <w:adjustRightInd w:val="0"/>
      <w:jc w:val="both"/>
    </w:pPr>
    <w:rPr>
      <w:rFonts w:ascii="Courier New" w:hAnsi="Courier New" w:cs="Courier New"/>
    </w:rPr>
  </w:style>
  <w:style w:type="paragraph" w:customStyle="1" w:styleId="TOCI">
    <w:name w:val="TOC I"/>
    <w:basedOn w:val="a1"/>
    <w:rsid w:val="0039670B"/>
    <w:pPr>
      <w:numPr>
        <w:numId w:val="14"/>
      </w:numPr>
      <w:tabs>
        <w:tab w:val="left" w:leader="dot" w:pos="6804"/>
      </w:tabs>
    </w:pPr>
    <w:rPr>
      <w:rFonts w:ascii="Times New Roman" w:hAnsi="Times New Roman"/>
      <w:caps/>
      <w:sz w:val="22"/>
      <w:lang w:eastAsia="en-US"/>
    </w:rPr>
  </w:style>
  <w:style w:type="character" w:customStyle="1" w:styleId="geo-lat">
    <w:name w:val="geo-lat"/>
    <w:rsid w:val="0039670B"/>
  </w:style>
  <w:style w:type="character" w:customStyle="1" w:styleId="geo-lon">
    <w:name w:val="geo-lon"/>
    <w:rsid w:val="0039670B"/>
  </w:style>
  <w:style w:type="character" w:styleId="affe">
    <w:name w:val="annotation reference"/>
    <w:rsid w:val="00C64B14"/>
    <w:rPr>
      <w:sz w:val="16"/>
      <w:szCs w:val="16"/>
    </w:rPr>
  </w:style>
  <w:style w:type="paragraph" w:styleId="afff">
    <w:name w:val="annotation text"/>
    <w:basedOn w:val="a1"/>
    <w:link w:val="afff0"/>
    <w:rsid w:val="00C64B14"/>
    <w:rPr>
      <w:sz w:val="20"/>
    </w:rPr>
  </w:style>
  <w:style w:type="character" w:customStyle="1" w:styleId="afff0">
    <w:name w:val="Текст примечания Знак"/>
    <w:link w:val="afff"/>
    <w:rsid w:val="00C64B14"/>
    <w:rPr>
      <w:rFonts w:ascii="Arial" w:hAnsi="Arial"/>
      <w:lang w:val="en-GB" w:eastAsia="en-GB"/>
    </w:rPr>
  </w:style>
  <w:style w:type="paragraph" w:styleId="afff1">
    <w:name w:val="annotation subject"/>
    <w:basedOn w:val="afff"/>
    <w:next w:val="afff"/>
    <w:link w:val="afff2"/>
    <w:rsid w:val="00C64B14"/>
    <w:rPr>
      <w:b/>
      <w:bCs/>
    </w:rPr>
  </w:style>
  <w:style w:type="character" w:customStyle="1" w:styleId="afff2">
    <w:name w:val="Тема примечания Знак"/>
    <w:link w:val="afff1"/>
    <w:rsid w:val="00C64B14"/>
    <w:rPr>
      <w:rFonts w:ascii="Arial" w:hAnsi="Arial"/>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ascii="Arial" w:hAnsi="Arial"/>
      <w:sz w:val="24"/>
      <w:lang w:val="en-GB" w:eastAsia="en-GB"/>
    </w:rPr>
  </w:style>
  <w:style w:type="paragraph" w:styleId="1">
    <w:name w:val="heading 1"/>
    <w:basedOn w:val="a1"/>
    <w:next w:val="a2"/>
    <w:link w:val="10"/>
    <w:qFormat/>
    <w:pPr>
      <w:keepNext/>
      <w:numPr>
        <w:numId w:val="1"/>
      </w:numPr>
      <w:spacing w:before="480"/>
      <w:outlineLvl w:val="0"/>
    </w:pPr>
    <w:rPr>
      <w:b/>
      <w:caps/>
      <w:kern w:val="28"/>
      <w:sz w:val="28"/>
    </w:rPr>
  </w:style>
  <w:style w:type="paragraph" w:styleId="2">
    <w:name w:val="heading 2"/>
    <w:basedOn w:val="1"/>
    <w:next w:val="a2"/>
    <w:qFormat/>
    <w:pPr>
      <w:numPr>
        <w:ilvl w:val="1"/>
      </w:numPr>
      <w:spacing w:before="240"/>
      <w:outlineLvl w:val="1"/>
    </w:pPr>
    <w:rPr>
      <w:caps w:val="0"/>
    </w:rPr>
  </w:style>
  <w:style w:type="paragraph" w:styleId="3">
    <w:name w:val="heading 3"/>
    <w:basedOn w:val="2"/>
    <w:next w:val="a2"/>
    <w:qFormat/>
    <w:pPr>
      <w:numPr>
        <w:ilvl w:val="2"/>
      </w:numPr>
      <w:spacing w:before="120"/>
      <w:outlineLvl w:val="2"/>
    </w:pPr>
    <w:rPr>
      <w:sz w:val="26"/>
    </w:rPr>
  </w:style>
  <w:style w:type="paragraph" w:styleId="4">
    <w:name w:val="heading 4"/>
    <w:basedOn w:val="3"/>
    <w:next w:val="a2"/>
    <w:qFormat/>
    <w:pPr>
      <w:numPr>
        <w:ilvl w:val="3"/>
      </w:numPr>
      <w:outlineLvl w:val="3"/>
    </w:pPr>
    <w:rPr>
      <w:sz w:val="24"/>
    </w:rPr>
  </w:style>
  <w:style w:type="paragraph" w:styleId="5">
    <w:name w:val="heading 5"/>
    <w:basedOn w:val="a1"/>
    <w:next w:val="a2"/>
    <w:qFormat/>
    <w:pPr>
      <w:numPr>
        <w:ilvl w:val="4"/>
        <w:numId w:val="1"/>
      </w:numPr>
      <w:outlineLvl w:val="4"/>
    </w:pPr>
  </w:style>
  <w:style w:type="paragraph" w:styleId="6">
    <w:name w:val="heading 6"/>
    <w:basedOn w:val="1"/>
    <w:next w:val="a2"/>
    <w:qFormat/>
    <w:pPr>
      <w:numPr>
        <w:ilvl w:val="5"/>
      </w:numPr>
      <w:outlineLvl w:val="5"/>
    </w:pPr>
  </w:style>
  <w:style w:type="paragraph" w:styleId="7">
    <w:name w:val="heading 7"/>
    <w:basedOn w:val="2"/>
    <w:next w:val="a2"/>
    <w:qFormat/>
    <w:pPr>
      <w:numPr>
        <w:ilvl w:val="6"/>
      </w:numPr>
      <w:outlineLvl w:val="6"/>
    </w:pPr>
  </w:style>
  <w:style w:type="paragraph" w:styleId="8">
    <w:name w:val="heading 8"/>
    <w:basedOn w:val="3"/>
    <w:next w:val="a2"/>
    <w:qFormat/>
    <w:pPr>
      <w:numPr>
        <w:ilvl w:val="7"/>
      </w:numPr>
      <w:outlineLvl w:val="7"/>
    </w:pPr>
  </w:style>
  <w:style w:type="paragraph" w:styleId="9">
    <w:name w:val="heading 9"/>
    <w:basedOn w:val="4"/>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DNV-Body,Arial,По ширине,Body Text Char"/>
    <w:basedOn w:val="a1"/>
    <w:link w:val="a6"/>
    <w:pPr>
      <w:spacing w:before="60" w:after="60"/>
    </w:pPr>
  </w:style>
  <w:style w:type="character" w:customStyle="1" w:styleId="a6">
    <w:name w:val="Основной текст Знак"/>
    <w:aliases w:val="DNV-Body Знак,Arial Знак,По ширине Знак,Body Text Char Знак"/>
    <w:link w:val="a2"/>
    <w:rsid w:val="00FA594A"/>
    <w:rPr>
      <w:rFonts w:ascii="Arial" w:hAnsi="Arial"/>
      <w:sz w:val="24"/>
      <w:lang w:val="en-GB" w:eastAsia="en-GB" w:bidi="ar-SA"/>
    </w:rPr>
  </w:style>
  <w:style w:type="character" w:customStyle="1" w:styleId="10">
    <w:name w:val="Заголовок 1 Знак"/>
    <w:link w:val="1"/>
    <w:rsid w:val="00FA594A"/>
    <w:rPr>
      <w:rFonts w:ascii="Arial" w:hAnsi="Arial"/>
      <w:b/>
      <w:caps/>
      <w:kern w:val="28"/>
      <w:sz w:val="28"/>
      <w:lang w:val="en-GB" w:eastAsia="en-GB"/>
    </w:rPr>
  </w:style>
  <w:style w:type="character" w:customStyle="1" w:styleId="90">
    <w:name w:val="Заголовок 9 Знак"/>
    <w:link w:val="9"/>
    <w:locked/>
    <w:rsid w:val="00FA594A"/>
    <w:rPr>
      <w:rFonts w:ascii="Arial" w:hAnsi="Arial"/>
      <w:b/>
      <w:kern w:val="28"/>
      <w:sz w:val="24"/>
      <w:lang w:val="en-GB" w:eastAsia="en-GB"/>
    </w:rPr>
  </w:style>
  <w:style w:type="paragraph" w:styleId="a7">
    <w:name w:val="caption"/>
    <w:basedOn w:val="a1"/>
    <w:next w:val="a2"/>
    <w:qFormat/>
    <w:rPr>
      <w:b/>
    </w:rPr>
  </w:style>
  <w:style w:type="paragraph" w:customStyle="1" w:styleId="DNV-capEquation">
    <w:name w:val="DNV-capEquation"/>
    <w:basedOn w:val="a7"/>
    <w:next w:val="a2"/>
    <w:pPr>
      <w:spacing w:before="120" w:after="120"/>
      <w:ind w:left="142" w:right="113"/>
    </w:pPr>
  </w:style>
  <w:style w:type="character" w:styleId="a8">
    <w:name w:val="footnote reference"/>
    <w:aliases w:val="(Ref. de nota al pie)"/>
    <w:semiHidden/>
    <w:rPr>
      <w:vertAlign w:val="superscript"/>
    </w:rPr>
  </w:style>
  <w:style w:type="paragraph" w:styleId="a9">
    <w:name w:val="footnote text"/>
    <w:aliases w:val="DNV-FT, Знак,Знак,DNV-FT Знак"/>
    <w:basedOn w:val="a1"/>
    <w:link w:val="aa"/>
    <w:semiHidden/>
    <w:pPr>
      <w:ind w:left="284" w:hanging="284"/>
    </w:pPr>
    <w:rPr>
      <w:sz w:val="18"/>
    </w:rPr>
  </w:style>
  <w:style w:type="character" w:customStyle="1" w:styleId="aa">
    <w:name w:val="Текст сноски Знак"/>
    <w:aliases w:val="DNV-FT Знак1, Знак Знак,Знак Знак1,DNV-FT Знак Знак"/>
    <w:link w:val="a9"/>
    <w:semiHidden/>
    <w:locked/>
    <w:rsid w:val="00FA594A"/>
    <w:rPr>
      <w:rFonts w:ascii="Arial" w:hAnsi="Arial"/>
      <w:sz w:val="18"/>
      <w:lang w:val="en-GB" w:eastAsia="en-GB" w:bidi="ar-SA"/>
    </w:rPr>
  </w:style>
  <w:style w:type="paragraph" w:customStyle="1" w:styleId="DNV-HeadLine2">
    <w:name w:val="DNV-HeadLine 2"/>
    <w:basedOn w:val="DNV-HeadLine1"/>
    <w:rPr>
      <w:b w:val="0"/>
      <w:position w:val="6"/>
      <w:sz w:val="24"/>
    </w:rPr>
  </w:style>
  <w:style w:type="paragraph" w:customStyle="1" w:styleId="DNV-HeadLine1">
    <w:name w:val="DNV-HeadLine 1"/>
    <w:basedOn w:val="a1"/>
    <w:pPr>
      <w:pBdr>
        <w:top w:val="single" w:sz="6" w:space="1" w:color="auto"/>
        <w:bottom w:val="single" w:sz="6" w:space="1" w:color="auto"/>
      </w:pBdr>
      <w:spacing w:line="480" w:lineRule="exact"/>
      <w:ind w:right="1701"/>
    </w:pPr>
    <w:rPr>
      <w:b/>
      <w:smallCaps/>
      <w:noProof/>
      <w:sz w:val="36"/>
    </w:rPr>
  </w:style>
  <w:style w:type="paragraph" w:customStyle="1" w:styleId="DNV-TableText">
    <w:name w:val="DNV-TableText"/>
    <w:basedOn w:val="a1"/>
    <w:pPr>
      <w:keepNext/>
      <w:keepLines/>
      <w:spacing w:before="20" w:after="20"/>
    </w:pPr>
    <w:rPr>
      <w:sz w:val="20"/>
    </w:rPr>
  </w:style>
  <w:style w:type="paragraph" w:styleId="ab">
    <w:name w:val="table of figures"/>
    <w:basedOn w:val="a1"/>
    <w:next w:val="a2"/>
    <w:semiHidden/>
    <w:pPr>
      <w:tabs>
        <w:tab w:val="right" w:leader="dot" w:pos="9072"/>
        <w:tab w:val="right" w:pos="9355"/>
      </w:tabs>
      <w:ind w:right="850"/>
    </w:pPr>
    <w:rPr>
      <w:sz w:val="20"/>
    </w:rPr>
  </w:style>
  <w:style w:type="paragraph" w:styleId="11">
    <w:name w:val="toc 1"/>
    <w:basedOn w:val="a1"/>
    <w:next w:val="20"/>
    <w:semiHidden/>
    <w:pPr>
      <w:tabs>
        <w:tab w:val="right" w:leader="dot" w:pos="9072"/>
        <w:tab w:val="right" w:pos="9355"/>
      </w:tabs>
      <w:spacing w:before="240"/>
      <w:ind w:left="851" w:right="850" w:hanging="851"/>
    </w:pPr>
    <w:rPr>
      <w:caps/>
      <w:noProof/>
    </w:rPr>
  </w:style>
  <w:style w:type="paragraph" w:styleId="20">
    <w:name w:val="toc 2"/>
    <w:basedOn w:val="11"/>
    <w:next w:val="30"/>
    <w:semiHidden/>
    <w:pPr>
      <w:tabs>
        <w:tab w:val="right" w:pos="9072"/>
      </w:tabs>
      <w:spacing w:before="60"/>
      <w:ind w:right="851"/>
    </w:pPr>
    <w:rPr>
      <w:caps w:val="0"/>
    </w:rPr>
  </w:style>
  <w:style w:type="paragraph" w:styleId="30">
    <w:name w:val="toc 3"/>
    <w:basedOn w:val="20"/>
    <w:next w:val="40"/>
    <w:semiHidden/>
    <w:pPr>
      <w:spacing w:before="0"/>
      <w:ind w:left="1134" w:hanging="1134"/>
    </w:pPr>
  </w:style>
  <w:style w:type="paragraph" w:styleId="40">
    <w:name w:val="toc 4"/>
    <w:basedOn w:val="30"/>
    <w:next w:val="a1"/>
    <w:semiHidden/>
    <w:pPr>
      <w:ind w:left="1418" w:hanging="1418"/>
    </w:pPr>
  </w:style>
  <w:style w:type="paragraph" w:customStyle="1" w:styleId="DNV-PageNumber">
    <w:name w:val="DNV-PageNumber"/>
    <w:basedOn w:val="a1"/>
    <w:next w:val="DNV-PageInfo"/>
    <w:pPr>
      <w:pBdr>
        <w:bottom w:val="single" w:sz="6" w:space="1" w:color="auto"/>
      </w:pBdr>
      <w:jc w:val="right"/>
    </w:pPr>
    <w:rPr>
      <w:noProof/>
    </w:rPr>
  </w:style>
  <w:style w:type="paragraph" w:customStyle="1" w:styleId="DNV-PageInfo">
    <w:name w:val="DNV-PageInfo"/>
    <w:basedOn w:val="a1"/>
    <w:next w:val="DNV-DocRef"/>
    <w:pPr>
      <w:spacing w:before="40"/>
    </w:pPr>
    <w:rPr>
      <w:noProof/>
      <w:sz w:val="16"/>
    </w:rPr>
  </w:style>
  <w:style w:type="paragraph" w:customStyle="1" w:styleId="DNV-DocRef">
    <w:name w:val="DNV-DocRef"/>
    <w:basedOn w:val="a1"/>
    <w:next w:val="a2"/>
    <w:pPr>
      <w:jc w:val="right"/>
    </w:pPr>
    <w:rPr>
      <w:noProof/>
      <w:sz w:val="12"/>
    </w:rPr>
  </w:style>
  <w:style w:type="paragraph" w:customStyle="1" w:styleId="DNV-Name">
    <w:name w:val="DNV-Name"/>
    <w:basedOn w:val="a1"/>
    <w:next w:val="DNV-HeadDocNo"/>
    <w:pPr>
      <w:tabs>
        <w:tab w:val="left" w:pos="5103"/>
        <w:tab w:val="right" w:pos="7655"/>
      </w:tabs>
      <w:spacing w:line="240" w:lineRule="exact"/>
    </w:pPr>
    <w:rPr>
      <w:smallCaps/>
      <w:noProof/>
    </w:rPr>
  </w:style>
  <w:style w:type="paragraph" w:customStyle="1" w:styleId="DNV-HeadDocNo">
    <w:name w:val="DNV-HeadDocNo"/>
    <w:basedOn w:val="a1"/>
    <w:next w:val="DNV-HeadLine2"/>
    <w:pPr>
      <w:spacing w:before="440" w:after="40" w:line="240" w:lineRule="exact"/>
      <w:ind w:right="1701"/>
      <w:jc w:val="right"/>
    </w:pPr>
    <w:rPr>
      <w:noProof/>
    </w:rPr>
  </w:style>
  <w:style w:type="paragraph" w:customStyle="1" w:styleId="DNV-capFigure">
    <w:name w:val="DNV-capFigure"/>
    <w:basedOn w:val="a7"/>
    <w:next w:val="a2"/>
    <w:pPr>
      <w:spacing w:after="240"/>
    </w:pPr>
  </w:style>
  <w:style w:type="paragraph" w:customStyle="1" w:styleId="DNV-capTable">
    <w:name w:val="DNV-capTable"/>
    <w:basedOn w:val="a7"/>
    <w:next w:val="a2"/>
    <w:pPr>
      <w:keepNext/>
      <w:spacing w:before="120" w:after="60"/>
    </w:pPr>
  </w:style>
  <w:style w:type="paragraph" w:customStyle="1" w:styleId="DNV-PrePrint">
    <w:name w:val="DNV-PrePrint"/>
    <w:basedOn w:val="a1"/>
  </w:style>
  <w:style w:type="paragraph" w:customStyle="1" w:styleId="DNV-FieldGuide">
    <w:name w:val="DNV-FieldGuide"/>
    <w:basedOn w:val="DNV-PrePrint"/>
    <w:next w:val="DNV-FieldInput"/>
    <w:pPr>
      <w:spacing w:line="160" w:lineRule="exact"/>
    </w:pPr>
    <w:rPr>
      <w:noProof/>
      <w:sz w:val="16"/>
    </w:rPr>
  </w:style>
  <w:style w:type="paragraph" w:customStyle="1" w:styleId="DNV-FieldInput">
    <w:name w:val="DNV-FieldInput"/>
    <w:basedOn w:val="a1"/>
    <w:rPr>
      <w:noProof/>
    </w:rPr>
  </w:style>
  <w:style w:type="paragraph" w:styleId="ac">
    <w:name w:val="macro"/>
    <w:semiHidden/>
    <w:pPr>
      <w:jc w:val="both"/>
    </w:pPr>
    <w:rPr>
      <w:rFonts w:ascii="Courier New" w:hAnsi="Courier New"/>
      <w:lang w:val="en-GB" w:eastAsia="nb-NO"/>
    </w:rPr>
  </w:style>
  <w:style w:type="paragraph" w:customStyle="1" w:styleId="DNV-IndexTermHeading">
    <w:name w:val="DNV-IndexTerm Heading"/>
    <w:basedOn w:val="DNV-FieldInput"/>
    <w:rPr>
      <w:b/>
      <w:sz w:val="18"/>
    </w:rPr>
  </w:style>
  <w:style w:type="paragraph" w:customStyle="1" w:styleId="DNV-FieldInfo">
    <w:name w:val="DNV-FieldInfo"/>
    <w:basedOn w:val="DNV-FieldInput"/>
    <w:pPr>
      <w:ind w:left="454" w:hanging="454"/>
    </w:pPr>
    <w:rPr>
      <w:sz w:val="20"/>
    </w:rPr>
  </w:style>
  <w:style w:type="paragraph" w:customStyle="1" w:styleId="DNV-PostalReferences">
    <w:name w:val="DNV-PostalReferences"/>
    <w:basedOn w:val="DNV-Company"/>
    <w:pPr>
      <w:framePr w:wrap="around"/>
      <w:tabs>
        <w:tab w:val="left" w:pos="284"/>
      </w:tabs>
    </w:pPr>
    <w:rPr>
      <w:smallCaps w:val="0"/>
      <w:sz w:val="14"/>
    </w:rPr>
  </w:style>
  <w:style w:type="paragraph" w:customStyle="1" w:styleId="DNV-Company">
    <w:name w:val="DNV-Company"/>
    <w:basedOn w:val="a1"/>
    <w:pPr>
      <w:framePr w:w="1985" w:wrap="around" w:vAnchor="page" w:hAnchor="page" w:x="9413" w:y="2553" w:anchorLock="1"/>
    </w:pPr>
    <w:rPr>
      <w:smallCaps/>
      <w:noProof/>
      <w:sz w:val="16"/>
    </w:rPr>
  </w:style>
  <w:style w:type="paragraph" w:customStyle="1" w:styleId="DNV-SubName1">
    <w:name w:val="DNV-SubName1"/>
    <w:basedOn w:val="DNV-Company"/>
    <w:pPr>
      <w:framePr w:wrap="around"/>
      <w:spacing w:after="20"/>
    </w:pPr>
    <w:rPr>
      <w:smallCaps w:val="0"/>
      <w:sz w:val="14"/>
    </w:rPr>
  </w:style>
  <w:style w:type="paragraph" w:customStyle="1" w:styleId="DNV-SubName">
    <w:name w:val="DNV-SubName"/>
    <w:basedOn w:val="DNV-Company"/>
    <w:pPr>
      <w:framePr w:wrap="around"/>
      <w:spacing w:after="40"/>
    </w:pPr>
    <w:rPr>
      <w:i/>
      <w:smallCaps w:val="0"/>
      <w:sz w:val="14"/>
    </w:rPr>
  </w:style>
  <w:style w:type="paragraph" w:customStyle="1" w:styleId="DNV-Cover1">
    <w:name w:val="DNV-Cover 1"/>
    <w:basedOn w:val="a1"/>
    <w:next w:val="DNV-Cover2"/>
    <w:pPr>
      <w:jc w:val="center"/>
    </w:pPr>
    <w:rPr>
      <w:smallCaps/>
      <w:noProof/>
      <w:color w:val="000080"/>
      <w:sz w:val="84"/>
    </w:rPr>
  </w:style>
  <w:style w:type="paragraph" w:customStyle="1" w:styleId="DNV-Cover2">
    <w:name w:val="DNV-Cover 2"/>
    <w:basedOn w:val="DNV-Cover1"/>
    <w:rPr>
      <w:sz w:val="48"/>
    </w:rPr>
  </w:style>
  <w:style w:type="paragraph" w:customStyle="1" w:styleId="DNV-CoverHeader">
    <w:name w:val="DNV-CoverHeader"/>
    <w:basedOn w:val="DNV-Cover1"/>
    <w:pPr>
      <w:spacing w:before="80"/>
    </w:pPr>
  </w:style>
  <w:style w:type="paragraph" w:customStyle="1" w:styleId="DNV-CoverFooter">
    <w:name w:val="DNV-CoverFooter"/>
    <w:basedOn w:val="DNV-Cover1"/>
    <w:pPr>
      <w:spacing w:before="2320"/>
    </w:pPr>
    <w:rPr>
      <w:sz w:val="48"/>
    </w:rPr>
  </w:style>
  <w:style w:type="paragraph" w:customStyle="1" w:styleId="DNV-IndexTerm">
    <w:name w:val="DNV-IndexTerm"/>
    <w:pPr>
      <w:spacing w:before="60" w:after="60"/>
      <w:jc w:val="both"/>
    </w:pPr>
    <w:rPr>
      <w:sz w:val="24"/>
      <w:lang w:val="en-GB" w:eastAsia="nb-NO"/>
    </w:rPr>
  </w:style>
  <w:style w:type="paragraph" w:customStyle="1" w:styleId="DNV-TOCHeading">
    <w:name w:val="DNV-TOC Heading"/>
    <w:basedOn w:val="a1"/>
    <w:pPr>
      <w:pageBreakBefore/>
      <w:tabs>
        <w:tab w:val="right" w:pos="9072"/>
        <w:tab w:val="right" w:pos="9356"/>
      </w:tabs>
      <w:spacing w:before="240" w:after="120"/>
      <w:ind w:right="850"/>
    </w:pPr>
    <w:rPr>
      <w:b/>
      <w:i/>
      <w:noProof/>
      <w:sz w:val="28"/>
    </w:rPr>
  </w:style>
  <w:style w:type="paragraph" w:styleId="ad">
    <w:name w:val="header"/>
    <w:basedOn w:val="a1"/>
    <w:link w:val="ae"/>
    <w:pPr>
      <w:tabs>
        <w:tab w:val="center" w:pos="4153"/>
        <w:tab w:val="right" w:pos="8306"/>
      </w:tabs>
    </w:pPr>
  </w:style>
  <w:style w:type="character" w:customStyle="1" w:styleId="ae">
    <w:name w:val="Верхний колонтитул Знак"/>
    <w:link w:val="ad"/>
    <w:semiHidden/>
    <w:locked/>
    <w:rsid w:val="00FA594A"/>
    <w:rPr>
      <w:rFonts w:ascii="Arial" w:hAnsi="Arial"/>
      <w:sz w:val="24"/>
      <w:lang w:val="en-GB" w:eastAsia="en-GB" w:bidi="ar-SA"/>
    </w:rPr>
  </w:style>
  <w:style w:type="paragraph" w:styleId="af">
    <w:name w:val="footer"/>
    <w:basedOn w:val="a1"/>
    <w:link w:val="af0"/>
    <w:pPr>
      <w:jc w:val="right"/>
    </w:pPr>
    <w:rPr>
      <w:noProof/>
      <w:sz w:val="12"/>
    </w:rPr>
  </w:style>
  <w:style w:type="character" w:customStyle="1" w:styleId="af0">
    <w:name w:val="Нижний колонтитул Знак"/>
    <w:link w:val="af"/>
    <w:locked/>
    <w:rsid w:val="00FA594A"/>
    <w:rPr>
      <w:rFonts w:ascii="Arial" w:hAnsi="Arial"/>
      <w:noProof/>
      <w:sz w:val="12"/>
      <w:lang w:val="en-GB" w:eastAsia="en-GB" w:bidi="ar-SA"/>
    </w:rPr>
  </w:style>
  <w:style w:type="paragraph" w:customStyle="1" w:styleId="DNV-Cover3">
    <w:name w:val="DNV-Cover 3"/>
    <w:basedOn w:val="DNV-Cover2"/>
    <w:pPr>
      <w:framePr w:hSpace="181" w:wrap="around" w:vAnchor="page" w:hAnchor="margin" w:xAlign="center" w:y="13042"/>
    </w:pPr>
  </w:style>
  <w:style w:type="paragraph" w:customStyle="1" w:styleId="DNV-TableHeadingText">
    <w:name w:val="DNV-TableHeadingText"/>
    <w:basedOn w:val="DNV-TableText"/>
    <w:rPr>
      <w:b/>
    </w:rPr>
  </w:style>
  <w:style w:type="character" w:styleId="af1">
    <w:name w:val="page number"/>
    <w:basedOn w:val="a3"/>
  </w:style>
  <w:style w:type="paragraph" w:styleId="a">
    <w:name w:val="List Number"/>
    <w:basedOn w:val="a1"/>
    <w:pPr>
      <w:numPr>
        <w:numId w:val="3"/>
      </w:numPr>
    </w:pPr>
  </w:style>
  <w:style w:type="paragraph" w:styleId="af2">
    <w:name w:val="Title"/>
    <w:basedOn w:val="a1"/>
    <w:next w:val="af3"/>
    <w:qFormat/>
    <w:pPr>
      <w:jc w:val="center"/>
    </w:pPr>
    <w:rPr>
      <w:smallCaps/>
      <w:color w:val="000080"/>
      <w:sz w:val="48"/>
    </w:rPr>
  </w:style>
  <w:style w:type="paragraph" w:styleId="af3">
    <w:name w:val="Subtitle"/>
    <w:basedOn w:val="af2"/>
    <w:next w:val="a2"/>
    <w:qFormat/>
  </w:style>
  <w:style w:type="paragraph" w:styleId="af4">
    <w:name w:val="Body Text Indent"/>
    <w:basedOn w:val="a2"/>
    <w:pPr>
      <w:ind w:left="851"/>
    </w:pPr>
  </w:style>
  <w:style w:type="paragraph" w:styleId="60">
    <w:name w:val="toc 6"/>
    <w:basedOn w:val="11"/>
    <w:next w:val="70"/>
    <w:semiHidden/>
    <w:pPr>
      <w:ind w:right="851"/>
    </w:pPr>
  </w:style>
  <w:style w:type="paragraph" w:styleId="70">
    <w:name w:val="toc 7"/>
    <w:basedOn w:val="20"/>
    <w:next w:val="80"/>
    <w:semiHidden/>
    <w:pPr>
      <w:ind w:right="850"/>
    </w:pPr>
  </w:style>
  <w:style w:type="paragraph" w:styleId="80">
    <w:name w:val="toc 8"/>
    <w:basedOn w:val="30"/>
    <w:next w:val="91"/>
    <w:semiHidden/>
    <w:pPr>
      <w:tabs>
        <w:tab w:val="right" w:leader="dot" w:pos="8505"/>
      </w:tabs>
      <w:ind w:right="850"/>
    </w:pPr>
  </w:style>
  <w:style w:type="paragraph" w:styleId="91">
    <w:name w:val="toc 9"/>
    <w:basedOn w:val="40"/>
    <w:next w:val="a1"/>
    <w:semiHidden/>
    <w:pPr>
      <w:ind w:right="850"/>
    </w:pPr>
  </w:style>
  <w:style w:type="paragraph" w:styleId="50">
    <w:name w:val="toc 5"/>
    <w:basedOn w:val="a2"/>
    <w:next w:val="a2"/>
    <w:semiHidden/>
  </w:style>
  <w:style w:type="paragraph" w:customStyle="1" w:styleId="DNV-LastPage">
    <w:name w:val="DNV-LastPage"/>
    <w:basedOn w:val="a1"/>
    <w:next w:val="DNV-Ending"/>
    <w:rPr>
      <w:rFonts w:ascii="Times New Roman Bold" w:hAnsi="Times New Roman Bold"/>
      <w:b/>
      <w:noProof/>
      <w:vanish/>
      <w:color w:val="FF0000"/>
    </w:rPr>
  </w:style>
  <w:style w:type="paragraph" w:customStyle="1" w:styleId="DNV-Ending">
    <w:name w:val="DNV-Ending"/>
    <w:basedOn w:val="a1"/>
    <w:pPr>
      <w:spacing w:before="120"/>
      <w:jc w:val="center"/>
    </w:pPr>
    <w:rPr>
      <w:noProof/>
    </w:rPr>
  </w:style>
  <w:style w:type="paragraph" w:customStyle="1" w:styleId="DNV-AppListing">
    <w:name w:val="DNV-App Listing"/>
    <w:basedOn w:val="a1"/>
    <w:pPr>
      <w:ind w:left="1418" w:hanging="1418"/>
    </w:pPr>
    <w:rPr>
      <w:color w:val="000080"/>
    </w:rPr>
  </w:style>
  <w:style w:type="paragraph" w:customStyle="1" w:styleId="DNV-AppListHeading">
    <w:name w:val="DNV-App ListHeading"/>
    <w:basedOn w:val="a1"/>
    <w:next w:val="DNV-AppListing"/>
    <w:rPr>
      <w:noProof/>
      <w:color w:val="000080"/>
      <w:sz w:val="12"/>
    </w:rPr>
  </w:style>
  <w:style w:type="paragraph" w:customStyle="1" w:styleId="DNV-AppText">
    <w:name w:val="DNV-App Text"/>
    <w:basedOn w:val="a1"/>
    <w:next w:val="a2"/>
    <w:pPr>
      <w:spacing w:after="120"/>
      <w:jc w:val="center"/>
    </w:pPr>
    <w:rPr>
      <w:rFonts w:ascii="Times New Roman Bold" w:hAnsi="Times New Roman Bold"/>
      <w:b/>
      <w:caps/>
      <w:color w:val="000080"/>
      <w:kern w:val="28"/>
      <w:sz w:val="28"/>
    </w:rPr>
  </w:style>
  <w:style w:type="paragraph" w:customStyle="1" w:styleId="DNV-AppHeading">
    <w:name w:val="DNV-App Heading"/>
    <w:basedOn w:val="a1"/>
    <w:next w:val="DNV-AppText"/>
    <w:pPr>
      <w:keepNext/>
      <w:pageBreakBefore/>
      <w:pBdr>
        <w:bottom w:val="single" w:sz="6" w:space="1" w:color="auto"/>
      </w:pBdr>
    </w:pPr>
    <w:rPr>
      <w:b/>
      <w:smallCaps/>
      <w:noProof/>
      <w:color w:val="000080"/>
      <w:sz w:val="36"/>
    </w:rPr>
  </w:style>
  <w:style w:type="paragraph" w:customStyle="1" w:styleId="DNV-Appendix">
    <w:name w:val="DNV-Appendix"/>
    <w:basedOn w:val="a1"/>
    <w:pPr>
      <w:keepNext/>
      <w:pageBreakBefore/>
      <w:pBdr>
        <w:bottom w:val="single" w:sz="6" w:space="1" w:color="auto"/>
      </w:pBdr>
      <w:spacing w:before="2400"/>
      <w:ind w:left="1701" w:right="1701"/>
      <w:jc w:val="center"/>
    </w:pPr>
    <w:rPr>
      <w:rFonts w:ascii="Times New Roman Bold" w:hAnsi="Times New Roman Bold"/>
      <w:b/>
      <w:smallCaps/>
      <w:color w:val="000080"/>
      <w:sz w:val="40"/>
    </w:rPr>
  </w:style>
  <w:style w:type="paragraph" w:styleId="a0">
    <w:name w:val="List Bullet"/>
    <w:basedOn w:val="a1"/>
    <w:pPr>
      <w:numPr>
        <w:numId w:val="2"/>
      </w:numPr>
    </w:pPr>
  </w:style>
  <w:style w:type="paragraph" w:customStyle="1" w:styleId="Outline">
    <w:name w:val="Outline"/>
    <w:next w:val="a2"/>
    <w:pPr>
      <w:jc w:val="both"/>
      <w:outlineLvl w:val="0"/>
    </w:pPr>
    <w:rPr>
      <w:rFonts w:ascii="Arial" w:hAnsi="Arial"/>
      <w:noProof/>
      <w:sz w:val="22"/>
      <w:lang w:val="nb-NO" w:eastAsia="nb-NO"/>
    </w:rPr>
  </w:style>
  <w:style w:type="paragraph" w:customStyle="1" w:styleId="DNV-EnclText">
    <w:name w:val="DNV-Encl Text"/>
    <w:basedOn w:val="a1"/>
    <w:next w:val="a2"/>
    <w:pPr>
      <w:spacing w:after="120"/>
    </w:pPr>
    <w:rPr>
      <w:b/>
      <w:smallCaps/>
      <w:noProof/>
    </w:rPr>
  </w:style>
  <w:style w:type="paragraph" w:customStyle="1" w:styleId="DNV-Figure">
    <w:name w:val="DNV-Figure"/>
    <w:basedOn w:val="a1"/>
    <w:next w:val="DNV-capFigure"/>
    <w:pPr>
      <w:keepNext/>
    </w:pPr>
  </w:style>
  <w:style w:type="paragraph" w:customStyle="1" w:styleId="DNV-Figure1">
    <w:name w:val="DNV-Figure 1"/>
    <w:basedOn w:val="DNV-Figure"/>
    <w:next w:val="DNV-capFigure"/>
    <w:pPr>
      <w:pageBreakBefore/>
      <w:spacing w:line="12520" w:lineRule="exact"/>
    </w:pPr>
  </w:style>
  <w:style w:type="paragraph" w:customStyle="1" w:styleId="DNV-Cover4">
    <w:name w:val="DNV-Cover 4"/>
    <w:basedOn w:val="DNV-Cover3"/>
    <w:pPr>
      <w:framePr w:wrap="around"/>
    </w:pPr>
    <w:rPr>
      <w:sz w:val="24"/>
    </w:rPr>
  </w:style>
  <w:style w:type="paragraph" w:customStyle="1" w:styleId="DNV-Figure2">
    <w:name w:val="DNV-Figure 2"/>
    <w:basedOn w:val="DNV-Figure1"/>
    <w:next w:val="DNV-capFigure"/>
    <w:pPr>
      <w:pageBreakBefore w:val="0"/>
      <w:spacing w:line="5940" w:lineRule="exact"/>
    </w:pPr>
  </w:style>
  <w:style w:type="paragraph" w:styleId="af5">
    <w:name w:val="List"/>
    <w:basedOn w:val="a1"/>
    <w:pPr>
      <w:ind w:left="283" w:hanging="283"/>
    </w:pPr>
  </w:style>
  <w:style w:type="paragraph" w:styleId="af6">
    <w:name w:val="Document Map"/>
    <w:basedOn w:val="a1"/>
    <w:semiHidden/>
    <w:pPr>
      <w:shd w:val="clear" w:color="auto" w:fill="000080"/>
    </w:pPr>
    <w:rPr>
      <w:rFonts w:ascii="Tahoma" w:hAnsi="Tahoma"/>
    </w:rPr>
  </w:style>
  <w:style w:type="paragraph" w:customStyle="1" w:styleId="Einrckung">
    <w:name w:val="Einrückung"/>
    <w:basedOn w:val="a1"/>
    <w:pPr>
      <w:spacing w:after="120" w:line="223" w:lineRule="auto"/>
      <w:ind w:left="352" w:hanging="352"/>
    </w:pPr>
    <w:rPr>
      <w:rFonts w:ascii="Frutiger Light" w:hAnsi="Frutiger Light"/>
      <w:sz w:val="22"/>
    </w:rPr>
  </w:style>
  <w:style w:type="paragraph" w:customStyle="1" w:styleId="Aberschrift3">
    <w:name w:val="AÜberschrift 3"/>
    <w:basedOn w:val="3"/>
    <w:next w:val="a1"/>
    <w:pPr>
      <w:keepLines/>
      <w:spacing w:before="440" w:line="276" w:lineRule="auto"/>
      <w:ind w:left="1418" w:hanging="1418"/>
      <w:outlineLvl w:val="9"/>
    </w:pPr>
    <w:rPr>
      <w:rFonts w:ascii="Frutiger Light" w:hAnsi="Frutiger Light"/>
      <w:sz w:val="22"/>
    </w:rPr>
  </w:style>
  <w:style w:type="paragraph" w:styleId="21">
    <w:name w:val="Body Text 2"/>
    <w:basedOn w:val="a1"/>
    <w:rPr>
      <w:i/>
      <w:color w:val="FF0000"/>
      <w:sz w:val="20"/>
      <w:lang w:val="en-US"/>
    </w:rPr>
  </w:style>
  <w:style w:type="paragraph" w:customStyle="1" w:styleId="DNV-HeaderInput">
    <w:name w:val="DNV-HeaderInput"/>
    <w:basedOn w:val="a1"/>
    <w:pPr>
      <w:spacing w:before="360" w:after="40" w:line="240" w:lineRule="exact"/>
      <w:ind w:right="1701"/>
      <w:jc w:val="right"/>
    </w:pPr>
    <w:rPr>
      <w:noProof/>
    </w:rPr>
  </w:style>
  <w:style w:type="paragraph" w:customStyle="1" w:styleId="DNV-References">
    <w:name w:val="DNV-References"/>
    <w:basedOn w:val="a1"/>
    <w:pPr>
      <w:keepLines/>
      <w:spacing w:before="60" w:after="60"/>
    </w:pPr>
  </w:style>
  <w:style w:type="paragraph" w:customStyle="1" w:styleId="DNV-TableComment">
    <w:name w:val="DNV-TableComment"/>
    <w:basedOn w:val="DNV-TableText"/>
    <w:pPr>
      <w:keepLines w:val="0"/>
      <w:spacing w:before="0" w:after="0"/>
      <w:ind w:left="142" w:right="3118" w:hanging="142"/>
    </w:pPr>
    <w:rPr>
      <w:sz w:val="16"/>
    </w:rPr>
  </w:style>
  <w:style w:type="paragraph" w:styleId="31">
    <w:name w:val="Body Text 3"/>
    <w:basedOn w:val="a1"/>
    <w:rPr>
      <w:i/>
    </w:rPr>
  </w:style>
  <w:style w:type="character" w:styleId="af7">
    <w:name w:val="Hyperlink"/>
    <w:rPr>
      <w:color w:val="0000FF"/>
      <w:u w:val="single"/>
    </w:rPr>
  </w:style>
  <w:style w:type="character" w:styleId="af8">
    <w:name w:val="FollowedHyperlink"/>
    <w:rPr>
      <w:color w:val="800080"/>
      <w:u w:val="single"/>
    </w:rPr>
  </w:style>
  <w:style w:type="paragraph" w:customStyle="1" w:styleId="RegHead1">
    <w:name w:val="RegHead1"/>
    <w:basedOn w:val="a1"/>
    <w:next w:val="RegHead2"/>
    <w:pPr>
      <w:keepNext/>
      <w:numPr>
        <w:numId w:val="4"/>
      </w:numPr>
      <w:spacing w:before="180"/>
      <w:jc w:val="center"/>
    </w:pPr>
    <w:rPr>
      <w:b/>
      <w:caps/>
      <w:sz w:val="22"/>
    </w:rPr>
  </w:style>
  <w:style w:type="paragraph" w:customStyle="1" w:styleId="RegHead2">
    <w:name w:val="RegHead2"/>
    <w:basedOn w:val="a1"/>
    <w:next w:val="RegPara"/>
    <w:pPr>
      <w:keepNext/>
      <w:spacing w:before="180"/>
      <w:jc w:val="center"/>
    </w:pPr>
    <w:rPr>
      <w:b/>
      <w:sz w:val="22"/>
      <w:u w:val="single"/>
    </w:rPr>
  </w:style>
  <w:style w:type="paragraph" w:customStyle="1" w:styleId="RegPara">
    <w:name w:val="RegPara"/>
    <w:basedOn w:val="a1"/>
    <w:pPr>
      <w:tabs>
        <w:tab w:val="num" w:pos="720"/>
      </w:tabs>
      <w:spacing w:before="180"/>
    </w:pPr>
    <w:rPr>
      <w:sz w:val="22"/>
    </w:rPr>
  </w:style>
  <w:style w:type="paragraph" w:styleId="af9">
    <w:name w:val="Balloon Text"/>
    <w:basedOn w:val="a1"/>
    <w:semiHidden/>
    <w:rPr>
      <w:rFonts w:ascii="Tahoma" w:hAnsi="Tahoma" w:cs="Tahoma"/>
      <w:sz w:val="16"/>
      <w:szCs w:val="16"/>
    </w:rPr>
  </w:style>
  <w:style w:type="paragraph" w:customStyle="1" w:styleId="BodyText">
    <w:name w:val="BodyText"/>
    <w:pPr>
      <w:jc w:val="both"/>
    </w:pPr>
    <w:rPr>
      <w:rFonts w:ascii="Arial" w:hAnsi="Arial"/>
      <w:sz w:val="22"/>
      <w:lang w:val="en-US" w:eastAsia="en-GB"/>
    </w:rPr>
  </w:style>
  <w:style w:type="paragraph" w:styleId="afa">
    <w:name w:val="endnote text"/>
    <w:basedOn w:val="a1"/>
    <w:link w:val="afb"/>
    <w:semiHidden/>
    <w:rPr>
      <w:sz w:val="22"/>
    </w:rPr>
  </w:style>
  <w:style w:type="character" w:customStyle="1" w:styleId="afb">
    <w:name w:val="Текст концевой сноски Знак"/>
    <w:link w:val="afa"/>
    <w:semiHidden/>
    <w:locked/>
    <w:rsid w:val="00FA594A"/>
    <w:rPr>
      <w:rFonts w:ascii="Arial" w:hAnsi="Arial"/>
      <w:sz w:val="22"/>
      <w:lang w:val="en-GB" w:eastAsia="en-GB" w:bidi="ar-SA"/>
    </w:rPr>
  </w:style>
  <w:style w:type="paragraph" w:styleId="22">
    <w:name w:val="Body Text Indent 2"/>
    <w:basedOn w:val="a1"/>
    <w:pPr>
      <w:autoSpaceDE w:val="0"/>
      <w:autoSpaceDN w:val="0"/>
      <w:adjustRightInd w:val="0"/>
      <w:ind w:firstLine="709"/>
    </w:pPr>
    <w:rPr>
      <w:color w:val="000000"/>
      <w:lang w:val="en-US"/>
    </w:rPr>
  </w:style>
  <w:style w:type="paragraph" w:styleId="32">
    <w:name w:val="Body Text Indent 3"/>
    <w:basedOn w:val="a1"/>
    <w:pPr>
      <w:autoSpaceDE w:val="0"/>
      <w:autoSpaceDN w:val="0"/>
      <w:adjustRightInd w:val="0"/>
      <w:spacing w:line="360" w:lineRule="auto"/>
      <w:ind w:firstLine="709"/>
    </w:pPr>
    <w:rPr>
      <w:kern w:val="20"/>
      <w:lang w:val="en-US"/>
    </w:rPr>
  </w:style>
  <w:style w:type="paragraph" w:customStyle="1" w:styleId="2BulletList">
    <w:name w:val="2Bullet List"/>
    <w:pPr>
      <w:jc w:val="both"/>
    </w:pPr>
    <w:rPr>
      <w:sz w:val="24"/>
      <w:szCs w:val="24"/>
      <w:lang w:val="en-US" w:eastAsia="en-US"/>
    </w:rPr>
  </w:style>
  <w:style w:type="paragraph" w:customStyle="1" w:styleId="BodyText1">
    <w:name w:val="Body Text 1"/>
    <w:basedOn w:val="a2"/>
    <w:pPr>
      <w:tabs>
        <w:tab w:val="left" w:pos="0"/>
        <w:tab w:val="left" w:pos="567"/>
        <w:tab w:val="left" w:pos="964"/>
        <w:tab w:val="left" w:pos="1361"/>
        <w:tab w:val="left" w:pos="1758"/>
        <w:tab w:val="left" w:pos="2155"/>
        <w:tab w:val="left" w:pos="2552"/>
        <w:tab w:val="left" w:pos="2948"/>
        <w:tab w:val="left" w:pos="3345"/>
        <w:tab w:val="left" w:pos="3742"/>
        <w:tab w:val="left" w:pos="4139"/>
        <w:tab w:val="left" w:pos="4678"/>
        <w:tab w:val="left" w:pos="9356"/>
      </w:tabs>
      <w:spacing w:line="264" w:lineRule="auto"/>
      <w:ind w:firstLine="567"/>
    </w:pPr>
    <w:rPr>
      <w:rFonts w:ascii="Times New Roman" w:hAnsi="Times New Roman"/>
      <w:sz w:val="22"/>
      <w:szCs w:val="22"/>
      <w:lang w:eastAsia="en-US"/>
    </w:rPr>
  </w:style>
  <w:style w:type="paragraph" w:styleId="afc">
    <w:name w:val="Normal (Web)"/>
    <w:basedOn w:val="a1"/>
    <w:pPr>
      <w:spacing w:before="100" w:beforeAutospacing="1" w:after="100" w:afterAutospacing="1"/>
    </w:pPr>
    <w:rPr>
      <w:rFonts w:ascii="Times New Roman" w:hAnsi="Times New Roman"/>
      <w:szCs w:val="24"/>
      <w:lang w:val="pt-BR" w:eastAsia="pt-BR"/>
    </w:rPr>
  </w:style>
  <w:style w:type="paragraph" w:customStyle="1" w:styleId="afd">
    <w:name w:val="Îáû÷íûé"/>
    <w:basedOn w:val="a1"/>
    <w:next w:val="a1"/>
    <w:rsid w:val="00394842"/>
    <w:pPr>
      <w:autoSpaceDE w:val="0"/>
      <w:autoSpaceDN w:val="0"/>
      <w:adjustRightInd w:val="0"/>
    </w:pPr>
    <w:rPr>
      <w:rFonts w:ascii="Times New Roman" w:hAnsi="Times New Roman"/>
      <w:szCs w:val="24"/>
    </w:rPr>
  </w:style>
  <w:style w:type="character" w:customStyle="1" w:styleId="afe">
    <w:name w:val="Ãèïåðññûëêà"/>
    <w:rsid w:val="00BB3B0C"/>
    <w:rPr>
      <w:color w:val="000000"/>
      <w:sz w:val="22"/>
      <w:szCs w:val="22"/>
    </w:rPr>
  </w:style>
  <w:style w:type="paragraph" w:customStyle="1" w:styleId="Default">
    <w:name w:val="Default"/>
    <w:rsid w:val="000D0488"/>
    <w:pPr>
      <w:autoSpaceDE w:val="0"/>
      <w:autoSpaceDN w:val="0"/>
      <w:adjustRightInd w:val="0"/>
      <w:jc w:val="both"/>
    </w:pPr>
    <w:rPr>
      <w:color w:val="000000"/>
      <w:sz w:val="24"/>
      <w:szCs w:val="24"/>
      <w:lang w:val="en-GB" w:eastAsia="en-GB"/>
    </w:rPr>
  </w:style>
  <w:style w:type="paragraph" w:customStyle="1" w:styleId="Char">
    <w:name w:val="Знак Знак Char"/>
    <w:aliases w:val="Знак Знак Знак Char Char"/>
    <w:basedOn w:val="a1"/>
    <w:rsid w:val="00157A37"/>
    <w:pPr>
      <w:spacing w:after="160" w:line="240" w:lineRule="exact"/>
    </w:pPr>
    <w:rPr>
      <w:rFonts w:ascii="Verdana" w:hAnsi="Verdana"/>
      <w:sz w:val="20"/>
      <w:lang w:val="ru-RU" w:eastAsia="en-US"/>
    </w:rPr>
  </w:style>
  <w:style w:type="character" w:customStyle="1" w:styleId="shorttext">
    <w:name w:val="short_text"/>
    <w:basedOn w:val="a3"/>
    <w:rsid w:val="00533E32"/>
  </w:style>
  <w:style w:type="character" w:customStyle="1" w:styleId="hps">
    <w:name w:val="hps"/>
    <w:basedOn w:val="a3"/>
    <w:rsid w:val="00533E32"/>
  </w:style>
  <w:style w:type="character" w:customStyle="1" w:styleId="longtext">
    <w:name w:val="long_text"/>
    <w:basedOn w:val="a3"/>
    <w:rsid w:val="00D13D76"/>
  </w:style>
  <w:style w:type="character" w:customStyle="1" w:styleId="atn">
    <w:name w:val="atn"/>
    <w:basedOn w:val="a3"/>
    <w:rsid w:val="00D13D76"/>
  </w:style>
  <w:style w:type="character" w:customStyle="1" w:styleId="hpsatn">
    <w:name w:val="hps atn"/>
    <w:basedOn w:val="a3"/>
    <w:rsid w:val="00EB5386"/>
  </w:style>
  <w:style w:type="table" w:styleId="aff">
    <w:name w:val="Table Grid"/>
    <w:basedOn w:val="a4"/>
    <w:rsid w:val="00F30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line number"/>
    <w:basedOn w:val="a3"/>
    <w:rsid w:val="004144C3"/>
  </w:style>
  <w:style w:type="paragraph" w:customStyle="1" w:styleId="CharChar17CharCharCharChar">
    <w:name w:val="Char Char17 Знак Знак Char Char Знак Знак Char Char Знак Знак"/>
    <w:basedOn w:val="a1"/>
    <w:rsid w:val="00FA594A"/>
    <w:pPr>
      <w:spacing w:after="160" w:line="240" w:lineRule="exact"/>
    </w:pPr>
    <w:rPr>
      <w:rFonts w:ascii="Verdana" w:hAnsi="Verdana"/>
      <w:sz w:val="20"/>
      <w:lang w:val="ru-RU" w:eastAsia="en-US"/>
    </w:rPr>
  </w:style>
  <w:style w:type="paragraph" w:customStyle="1" w:styleId="p1">
    <w:name w:val="p1"/>
    <w:basedOn w:val="a2"/>
    <w:rsid w:val="00FA594A"/>
    <w:pPr>
      <w:spacing w:before="240" w:after="0"/>
      <w:ind w:left="684"/>
    </w:pPr>
    <w:rPr>
      <w:rFonts w:cs="Arial"/>
      <w:sz w:val="22"/>
      <w:szCs w:val="24"/>
      <w:lang w:eastAsia="en-US"/>
    </w:rPr>
  </w:style>
  <w:style w:type="paragraph" w:customStyle="1" w:styleId="Style7">
    <w:name w:val="Style7"/>
    <w:basedOn w:val="a1"/>
    <w:rsid w:val="00FA594A"/>
    <w:pPr>
      <w:numPr>
        <w:numId w:val="5"/>
      </w:numPr>
    </w:pPr>
    <w:rPr>
      <w:rFonts w:ascii="Trebuchet MS" w:hAnsi="Trebuchet MS"/>
      <w:sz w:val="20"/>
      <w:szCs w:val="24"/>
      <w:lang w:val="en-US" w:eastAsia="en-US"/>
    </w:rPr>
  </w:style>
  <w:style w:type="character" w:styleId="aff1">
    <w:name w:val="Strong"/>
    <w:qFormat/>
    <w:rsid w:val="00FA594A"/>
    <w:rPr>
      <w:b/>
      <w:bCs/>
    </w:rPr>
  </w:style>
  <w:style w:type="paragraph" w:customStyle="1" w:styleId="AtxtHdgs">
    <w:name w:val="Atxt_Hdgs"/>
    <w:basedOn w:val="a1"/>
    <w:rsid w:val="00FA594A"/>
    <w:pPr>
      <w:jc w:val="center"/>
    </w:pPr>
    <w:rPr>
      <w:rFonts w:ascii="Times New Roman" w:hAnsi="Times New Roman"/>
      <w:sz w:val="22"/>
      <w:lang w:eastAsia="en-US"/>
    </w:rPr>
  </w:style>
  <w:style w:type="paragraph" w:customStyle="1" w:styleId="CharCharCharChar1">
    <w:name w:val="Знак Знак Char Char Знак Знак Char Char1 Знак Знак"/>
    <w:basedOn w:val="a1"/>
    <w:rsid w:val="00FA594A"/>
    <w:pPr>
      <w:spacing w:after="160" w:line="240" w:lineRule="exact"/>
    </w:pPr>
    <w:rPr>
      <w:rFonts w:ascii="Verdana" w:hAnsi="Verdana"/>
      <w:sz w:val="20"/>
      <w:lang w:val="ru-RU" w:eastAsia="en-US"/>
    </w:rPr>
  </w:style>
  <w:style w:type="paragraph" w:customStyle="1" w:styleId="Corpsdetexte1">
    <w:name w:val="Corps de texte1"/>
    <w:basedOn w:val="a1"/>
    <w:link w:val="Corpsdetexte1Car"/>
    <w:rsid w:val="00FA594A"/>
    <w:pPr>
      <w:spacing w:before="120"/>
    </w:pPr>
    <w:rPr>
      <w:rFonts w:ascii="Times New Roman" w:eastAsia="MS Mincho" w:hAnsi="Times New Roman"/>
      <w:sz w:val="22"/>
      <w:szCs w:val="22"/>
      <w:lang w:eastAsia="en-US"/>
    </w:rPr>
  </w:style>
  <w:style w:type="character" w:customStyle="1" w:styleId="Corpsdetexte1Car">
    <w:name w:val="Corps de texte1 Car"/>
    <w:link w:val="Corpsdetexte1"/>
    <w:rsid w:val="00FA594A"/>
    <w:rPr>
      <w:rFonts w:eastAsia="MS Mincho"/>
      <w:sz w:val="22"/>
      <w:szCs w:val="22"/>
      <w:lang w:val="en-GB" w:eastAsia="en-US" w:bidi="ar-SA"/>
    </w:rPr>
  </w:style>
  <w:style w:type="paragraph" w:customStyle="1" w:styleId="12">
    <w:name w:val="Без интервала1"/>
    <w:qFormat/>
    <w:rsid w:val="00FA594A"/>
    <w:pPr>
      <w:jc w:val="both"/>
    </w:pPr>
    <w:rPr>
      <w:rFonts w:ascii="Calibri" w:hAnsi="Calibri"/>
      <w:sz w:val="22"/>
      <w:szCs w:val="22"/>
    </w:rPr>
  </w:style>
  <w:style w:type="paragraph" w:customStyle="1" w:styleId="aff2">
    <w:name w:val="Достижение"/>
    <w:basedOn w:val="a2"/>
    <w:autoRedefine/>
    <w:rsid w:val="00FA594A"/>
    <w:pPr>
      <w:spacing w:before="0" w:line="220" w:lineRule="atLeast"/>
      <w:ind w:right="252" w:firstLine="400"/>
    </w:pPr>
    <w:rPr>
      <w:rFonts w:ascii="Times New Roman" w:hAnsi="Times New Roman"/>
      <w:lang w:val="en-US" w:eastAsia="ru-RU"/>
    </w:rPr>
  </w:style>
  <w:style w:type="paragraph" w:customStyle="1" w:styleId="13">
    <w:name w:val="Адрес 1"/>
    <w:basedOn w:val="a1"/>
    <w:rsid w:val="00FA594A"/>
    <w:pPr>
      <w:framePr w:w="2400" w:wrap="notBeside" w:vAnchor="page" w:hAnchor="page" w:x="8065" w:y="1009" w:anchorLock="1"/>
      <w:spacing w:line="200" w:lineRule="atLeast"/>
    </w:pPr>
    <w:rPr>
      <w:rFonts w:ascii="Times New Roman" w:hAnsi="Times New Roman"/>
      <w:sz w:val="16"/>
      <w:lang w:val="ru-RU" w:eastAsia="ru-RU"/>
    </w:rPr>
  </w:style>
  <w:style w:type="paragraph" w:customStyle="1" w:styleId="23">
    <w:name w:val="Адрес 2"/>
    <w:basedOn w:val="a1"/>
    <w:rsid w:val="00FA594A"/>
    <w:pPr>
      <w:framePr w:w="2405" w:wrap="notBeside" w:vAnchor="page" w:hAnchor="page" w:x="5761" w:y="1009" w:anchorLock="1"/>
      <w:spacing w:line="200" w:lineRule="atLeast"/>
    </w:pPr>
    <w:rPr>
      <w:rFonts w:ascii="Times New Roman" w:hAnsi="Times New Roman"/>
      <w:sz w:val="16"/>
      <w:lang w:val="ru-RU" w:eastAsia="ru-RU"/>
    </w:rPr>
  </w:style>
  <w:style w:type="paragraph" w:customStyle="1" w:styleId="14">
    <w:name w:val="Название предприятия 1"/>
    <w:basedOn w:val="a1"/>
    <w:next w:val="a1"/>
    <w:rsid w:val="00FA594A"/>
    <w:pPr>
      <w:tabs>
        <w:tab w:val="left" w:pos="2160"/>
        <w:tab w:val="right" w:pos="6480"/>
      </w:tabs>
      <w:spacing w:before="220" w:after="40" w:line="220" w:lineRule="atLeast"/>
      <w:ind w:right="-360"/>
    </w:pPr>
    <w:rPr>
      <w:rFonts w:ascii="Times New Roman" w:hAnsi="Times New Roman"/>
      <w:b/>
      <w:lang w:val="en-US" w:eastAsia="ru-RU"/>
    </w:rPr>
  </w:style>
  <w:style w:type="paragraph" w:customStyle="1" w:styleId="aff3">
    <w:name w:val="Учреждение"/>
    <w:basedOn w:val="a1"/>
    <w:next w:val="aff2"/>
    <w:autoRedefine/>
    <w:rsid w:val="00FA594A"/>
    <w:pPr>
      <w:tabs>
        <w:tab w:val="left" w:pos="2160"/>
        <w:tab w:val="right" w:pos="6480"/>
      </w:tabs>
      <w:spacing w:line="220" w:lineRule="atLeast"/>
      <w:ind w:right="-357"/>
    </w:pPr>
    <w:rPr>
      <w:rFonts w:ascii="Times New Roman" w:hAnsi="Times New Roman"/>
      <w:b/>
      <w:lang w:val="en-US" w:eastAsia="ru-RU"/>
    </w:rPr>
  </w:style>
  <w:style w:type="paragraph" w:customStyle="1" w:styleId="aff4">
    <w:name w:val="Название должности"/>
    <w:next w:val="aff2"/>
    <w:rsid w:val="00FA594A"/>
    <w:pPr>
      <w:spacing w:after="40" w:line="220" w:lineRule="atLeast"/>
      <w:jc w:val="both"/>
    </w:pPr>
    <w:rPr>
      <w:rFonts w:ascii="Arial" w:hAnsi="Arial"/>
      <w:b/>
      <w:spacing w:val="-10"/>
    </w:rPr>
  </w:style>
  <w:style w:type="paragraph" w:customStyle="1" w:styleId="aff5">
    <w:name w:val="Имя"/>
    <w:basedOn w:val="a1"/>
    <w:next w:val="a1"/>
    <w:autoRedefine/>
    <w:rsid w:val="00FA594A"/>
    <w:pPr>
      <w:spacing w:after="120" w:line="240" w:lineRule="atLeast"/>
      <w:ind w:left="142"/>
      <w:jc w:val="center"/>
    </w:pPr>
    <w:rPr>
      <w:rFonts w:ascii="Tahoma" w:hAnsi="Tahoma"/>
      <w:spacing w:val="-15"/>
      <w:sz w:val="40"/>
      <w:szCs w:val="40"/>
      <w:lang w:val="ru-RU" w:eastAsia="ru-RU"/>
    </w:rPr>
  </w:style>
  <w:style w:type="paragraph" w:customStyle="1" w:styleId="aff6">
    <w:name w:val="Цель"/>
    <w:basedOn w:val="a1"/>
    <w:next w:val="a2"/>
    <w:rsid w:val="00FA594A"/>
    <w:pPr>
      <w:spacing w:before="220" w:after="220" w:line="220" w:lineRule="atLeast"/>
    </w:pPr>
    <w:rPr>
      <w:rFonts w:ascii="Times New Roman" w:hAnsi="Times New Roman"/>
      <w:sz w:val="20"/>
      <w:lang w:val="ru-RU" w:eastAsia="ru-RU"/>
    </w:rPr>
  </w:style>
  <w:style w:type="paragraph" w:customStyle="1" w:styleId="aff7">
    <w:name w:val="Заголовок раздела"/>
    <w:basedOn w:val="a1"/>
    <w:next w:val="a1"/>
    <w:autoRedefine/>
    <w:rsid w:val="00FA594A"/>
    <w:pPr>
      <w:tabs>
        <w:tab w:val="left" w:pos="2160"/>
        <w:tab w:val="right" w:pos="6480"/>
      </w:tabs>
      <w:spacing w:line="220" w:lineRule="atLeast"/>
      <w:ind w:right="-357"/>
    </w:pPr>
    <w:rPr>
      <w:rFonts w:ascii="Times New Roman" w:hAnsi="Times New Roman"/>
      <w:b/>
      <w:lang w:val="en-US" w:eastAsia="ru-RU"/>
    </w:rPr>
  </w:style>
  <w:style w:type="paragraph" w:customStyle="1" w:styleId="aff8">
    <w:name w:val="Название предприятия"/>
    <w:basedOn w:val="a1"/>
    <w:next w:val="a1"/>
    <w:autoRedefine/>
    <w:rsid w:val="00FA594A"/>
    <w:pPr>
      <w:tabs>
        <w:tab w:val="left" w:pos="2160"/>
        <w:tab w:val="right" w:pos="6480"/>
      </w:tabs>
      <w:spacing w:before="220" w:after="40" w:line="220" w:lineRule="atLeast"/>
      <w:ind w:right="-360"/>
    </w:pPr>
    <w:rPr>
      <w:rFonts w:ascii="Times New Roman" w:hAnsi="Times New Roman"/>
      <w:b/>
      <w:lang w:val="en-US" w:eastAsia="ru-RU"/>
    </w:rPr>
  </w:style>
  <w:style w:type="paragraph" w:customStyle="1" w:styleId="p5">
    <w:name w:val="p5"/>
    <w:basedOn w:val="a1"/>
    <w:link w:val="p50"/>
    <w:rsid w:val="00FA594A"/>
    <w:pPr>
      <w:widowControl w:val="0"/>
      <w:tabs>
        <w:tab w:val="left" w:pos="204"/>
      </w:tabs>
      <w:overflowPunct w:val="0"/>
      <w:autoSpaceDE w:val="0"/>
      <w:autoSpaceDN w:val="0"/>
      <w:adjustRightInd w:val="0"/>
      <w:spacing w:after="120" w:line="240" w:lineRule="atLeast"/>
      <w:textAlignment w:val="baseline"/>
    </w:pPr>
    <w:rPr>
      <w:rFonts w:ascii="Times New Roman" w:hAnsi="Times New Roman"/>
      <w:szCs w:val="24"/>
      <w:lang w:val="en-US" w:eastAsia="en-US"/>
    </w:rPr>
  </w:style>
  <w:style w:type="character" w:customStyle="1" w:styleId="p50">
    <w:name w:val="p5 Знак"/>
    <w:link w:val="p5"/>
    <w:locked/>
    <w:rsid w:val="00FA594A"/>
    <w:rPr>
      <w:sz w:val="24"/>
      <w:szCs w:val="24"/>
      <w:lang w:val="en-US" w:eastAsia="en-US" w:bidi="ar-SA"/>
    </w:rPr>
  </w:style>
  <w:style w:type="paragraph" w:customStyle="1" w:styleId="ConsPlusTitle">
    <w:name w:val="ConsPlusTitle"/>
    <w:rsid w:val="00FA594A"/>
    <w:pPr>
      <w:widowControl w:val="0"/>
      <w:autoSpaceDE w:val="0"/>
      <w:autoSpaceDN w:val="0"/>
      <w:adjustRightInd w:val="0"/>
      <w:jc w:val="both"/>
    </w:pPr>
    <w:rPr>
      <w:rFonts w:ascii="Arial" w:hAnsi="Arial" w:cs="Arial"/>
      <w:b/>
      <w:bCs/>
    </w:rPr>
  </w:style>
  <w:style w:type="paragraph" w:customStyle="1" w:styleId="ParaNo">
    <w:name w:val="(ParaNo.)"/>
    <w:basedOn w:val="a1"/>
    <w:rsid w:val="00FA594A"/>
    <w:pPr>
      <w:tabs>
        <w:tab w:val="num" w:pos="720"/>
      </w:tabs>
      <w:ind w:left="720" w:hanging="720"/>
    </w:pPr>
    <w:rPr>
      <w:rFonts w:ascii="Times New Roman" w:hAnsi="Times New Roman"/>
      <w:sz w:val="22"/>
      <w:lang w:eastAsia="en-US"/>
    </w:rPr>
  </w:style>
  <w:style w:type="paragraph" w:customStyle="1" w:styleId="ConsPlusNormal">
    <w:name w:val="ConsPlusNormal"/>
    <w:rsid w:val="00FA594A"/>
    <w:pPr>
      <w:widowControl w:val="0"/>
      <w:autoSpaceDE w:val="0"/>
      <w:autoSpaceDN w:val="0"/>
      <w:adjustRightInd w:val="0"/>
      <w:ind w:firstLine="720"/>
      <w:jc w:val="both"/>
    </w:pPr>
    <w:rPr>
      <w:rFonts w:ascii="Arial" w:hAnsi="Arial" w:cs="Arial"/>
    </w:rPr>
  </w:style>
  <w:style w:type="paragraph" w:customStyle="1" w:styleId="15">
    <w:name w:val="Абзац списка1"/>
    <w:basedOn w:val="a1"/>
    <w:qFormat/>
    <w:rsid w:val="00FA594A"/>
    <w:pPr>
      <w:spacing w:after="200" w:line="276" w:lineRule="auto"/>
      <w:ind w:left="720"/>
      <w:contextualSpacing/>
    </w:pPr>
    <w:rPr>
      <w:rFonts w:ascii="Calibri" w:hAnsi="Calibri"/>
      <w:sz w:val="22"/>
      <w:szCs w:val="22"/>
      <w:lang w:val="ru-RU" w:eastAsia="ru-RU"/>
    </w:rPr>
  </w:style>
  <w:style w:type="paragraph" w:styleId="HTML">
    <w:name w:val="HTML Preformatted"/>
    <w:basedOn w:val="a1"/>
    <w:rsid w:val="00FA5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paragraph" w:customStyle="1" w:styleId="CharChar">
    <w:name w:val="Знак Char Char Знак"/>
    <w:basedOn w:val="a1"/>
    <w:rsid w:val="00FA594A"/>
    <w:pPr>
      <w:spacing w:after="160" w:line="240" w:lineRule="exact"/>
    </w:pPr>
    <w:rPr>
      <w:rFonts w:ascii="Verdana" w:hAnsi="Verdana"/>
      <w:sz w:val="20"/>
      <w:lang w:val="ru-RU" w:eastAsia="en-US"/>
    </w:rPr>
  </w:style>
  <w:style w:type="paragraph" w:customStyle="1" w:styleId="aff9">
    <w:name w:val="Знак Знак"/>
    <w:basedOn w:val="a1"/>
    <w:rsid w:val="00FA594A"/>
    <w:pPr>
      <w:spacing w:after="160" w:line="240" w:lineRule="exact"/>
    </w:pPr>
    <w:rPr>
      <w:rFonts w:ascii="Verdana" w:hAnsi="Verdana"/>
      <w:sz w:val="20"/>
      <w:lang w:val="ru-RU" w:eastAsia="en-US"/>
    </w:rPr>
  </w:style>
  <w:style w:type="paragraph" w:customStyle="1" w:styleId="CharChar1">
    <w:name w:val="Знак Знак Char Char1 Знак Знак"/>
    <w:basedOn w:val="a1"/>
    <w:rsid w:val="00FA594A"/>
    <w:pPr>
      <w:spacing w:after="160" w:line="240" w:lineRule="exact"/>
    </w:pPr>
    <w:rPr>
      <w:rFonts w:ascii="Verdana" w:hAnsi="Verdana"/>
      <w:sz w:val="20"/>
      <w:lang w:val="ru-RU" w:eastAsia="en-US"/>
    </w:rPr>
  </w:style>
  <w:style w:type="paragraph" w:customStyle="1" w:styleId="1CharChar">
    <w:name w:val="Знак Знак1 Char Char Знак Знак"/>
    <w:basedOn w:val="a1"/>
    <w:rsid w:val="00FA594A"/>
    <w:pPr>
      <w:spacing w:after="160" w:line="240" w:lineRule="exact"/>
    </w:pPr>
    <w:rPr>
      <w:rFonts w:ascii="Verdana" w:hAnsi="Verdana"/>
      <w:sz w:val="20"/>
      <w:lang w:val="ru-RU" w:eastAsia="en-US"/>
    </w:rPr>
  </w:style>
  <w:style w:type="character" w:customStyle="1" w:styleId="newshead1">
    <w:name w:val="news_head1"/>
    <w:rsid w:val="00FA594A"/>
    <w:rPr>
      <w:rFonts w:ascii="Verdana" w:hAnsi="Verdana" w:hint="default"/>
      <w:b/>
      <w:bCs/>
      <w:strike w:val="0"/>
      <w:dstrike w:val="0"/>
      <w:color w:val="006699"/>
      <w:sz w:val="16"/>
      <w:szCs w:val="16"/>
      <w:u w:val="none"/>
      <w:effect w:val="none"/>
    </w:rPr>
  </w:style>
  <w:style w:type="paragraph" w:customStyle="1" w:styleId="CharChar1CharCharCharChar">
    <w:name w:val="Знак Знак Char Char1 Знак Знак Char Char Знак Знак Char Char"/>
    <w:basedOn w:val="a1"/>
    <w:rsid w:val="00FA594A"/>
    <w:pPr>
      <w:spacing w:after="160" w:line="240" w:lineRule="exact"/>
    </w:pPr>
    <w:rPr>
      <w:rFonts w:ascii="Verdana" w:hAnsi="Verdana"/>
      <w:sz w:val="20"/>
      <w:lang w:val="ru-RU" w:eastAsia="en-US"/>
    </w:rPr>
  </w:style>
  <w:style w:type="character" w:customStyle="1" w:styleId="grey5">
    <w:name w:val="grey5"/>
    <w:basedOn w:val="a3"/>
    <w:rsid w:val="00FA594A"/>
  </w:style>
  <w:style w:type="paragraph" w:customStyle="1" w:styleId="CharCharCharChar">
    <w:name w:val="Знак Знак Char Char Знак Знак Char Char"/>
    <w:basedOn w:val="a1"/>
    <w:rsid w:val="00FA594A"/>
    <w:pPr>
      <w:spacing w:after="160" w:line="240" w:lineRule="exact"/>
    </w:pPr>
    <w:rPr>
      <w:rFonts w:ascii="Verdana" w:hAnsi="Verdana"/>
      <w:sz w:val="20"/>
      <w:lang w:val="ru-RU" w:eastAsia="en-US"/>
    </w:rPr>
  </w:style>
  <w:style w:type="paragraph" w:customStyle="1" w:styleId="affa">
    <w:name w:val="Знак Знак"/>
    <w:basedOn w:val="a1"/>
    <w:rsid w:val="00FA594A"/>
    <w:pPr>
      <w:spacing w:after="160" w:line="240" w:lineRule="exact"/>
    </w:pPr>
    <w:rPr>
      <w:rFonts w:ascii="Verdana" w:hAnsi="Verdana"/>
      <w:sz w:val="20"/>
      <w:lang w:val="ru-RU" w:eastAsia="en-US"/>
    </w:rPr>
  </w:style>
  <w:style w:type="paragraph" w:customStyle="1" w:styleId="CharChar1CharChar">
    <w:name w:val="Знак Знак Char Char1 Знак Знак Char Char Знак Знак"/>
    <w:basedOn w:val="a1"/>
    <w:rsid w:val="00FA594A"/>
    <w:pPr>
      <w:spacing w:after="160" w:line="240" w:lineRule="exact"/>
    </w:pPr>
    <w:rPr>
      <w:rFonts w:ascii="Verdana" w:hAnsi="Verdana"/>
      <w:sz w:val="20"/>
      <w:lang w:val="ru-RU" w:eastAsia="en-US"/>
    </w:rPr>
  </w:style>
  <w:style w:type="paragraph" w:customStyle="1" w:styleId="EndnoteText1">
    <w:name w:val="Endnote Text1"/>
    <w:basedOn w:val="a1"/>
    <w:next w:val="a1"/>
    <w:rsid w:val="00FA594A"/>
    <w:pPr>
      <w:widowControl w:val="0"/>
      <w:autoSpaceDE w:val="0"/>
      <w:autoSpaceDN w:val="0"/>
      <w:adjustRightInd w:val="0"/>
    </w:pPr>
    <w:rPr>
      <w:rFonts w:ascii="Times New Roman" w:hAnsi="Times New Roman"/>
      <w:szCs w:val="24"/>
      <w:lang w:val="ru-RU" w:eastAsia="ru-RU"/>
    </w:rPr>
  </w:style>
  <w:style w:type="character" w:styleId="affb">
    <w:name w:val="Emphasis"/>
    <w:qFormat/>
    <w:rsid w:val="00FA594A"/>
    <w:rPr>
      <w:i/>
      <w:iCs/>
    </w:rPr>
  </w:style>
  <w:style w:type="character" w:customStyle="1" w:styleId="CharChar0">
    <w:name w:val="Знак Char Char"/>
    <w:aliases w:val=" Знак Char"/>
    <w:locked/>
    <w:rsid w:val="00FA594A"/>
    <w:rPr>
      <w:rFonts w:cs="Times New Roman"/>
      <w:lang w:val="en-GB" w:eastAsia="en-US"/>
    </w:rPr>
  </w:style>
  <w:style w:type="paragraph" w:customStyle="1" w:styleId="CM7">
    <w:name w:val="CM7"/>
    <w:basedOn w:val="a1"/>
    <w:next w:val="a1"/>
    <w:rsid w:val="00FA594A"/>
    <w:pPr>
      <w:widowControl w:val="0"/>
      <w:suppressAutoHyphens/>
      <w:autoSpaceDE w:val="0"/>
      <w:spacing w:after="255"/>
    </w:pPr>
    <w:rPr>
      <w:rFonts w:ascii="LALCKA+Arial" w:hAnsi="LALCKA+Arial"/>
      <w:szCs w:val="24"/>
      <w:lang w:val="en-US" w:eastAsia="ar-SA"/>
    </w:rPr>
  </w:style>
  <w:style w:type="paragraph" w:customStyle="1" w:styleId="Meth-MethTitle">
    <w:name w:val="Meth - Meth Title"/>
    <w:basedOn w:val="Default"/>
    <w:next w:val="Default"/>
    <w:rsid w:val="00FA594A"/>
    <w:rPr>
      <w:rFonts w:ascii="ILDGKC+TimesNewRoman,Bold" w:hAnsi="ILDGKC+TimesNewRoman,Bold"/>
      <w:color w:val="auto"/>
      <w:lang w:val="ru-RU" w:eastAsia="ru-RU"/>
    </w:rPr>
  </w:style>
  <w:style w:type="paragraph" w:customStyle="1" w:styleId="Meth-Text">
    <w:name w:val="Meth - Text"/>
    <w:basedOn w:val="Default"/>
    <w:next w:val="Default"/>
    <w:rsid w:val="00FA594A"/>
    <w:rPr>
      <w:rFonts w:ascii="ILDGKC+TimesNewRoman,Bold" w:hAnsi="ILDGKC+TimesNewRoman,Bold"/>
      <w:color w:val="auto"/>
      <w:lang w:val="ru-RU" w:eastAsia="ru-RU"/>
    </w:rPr>
  </w:style>
  <w:style w:type="paragraph" w:customStyle="1" w:styleId="CharCharCharCharCharChar">
    <w:name w:val="Char Char Знак Знак Char Char Знак Знак Char Char Знак Знак"/>
    <w:basedOn w:val="a1"/>
    <w:rsid w:val="00FA594A"/>
    <w:pPr>
      <w:spacing w:after="160" w:line="240" w:lineRule="exact"/>
    </w:pPr>
    <w:rPr>
      <w:rFonts w:ascii="Verdana" w:hAnsi="Verdana"/>
      <w:sz w:val="20"/>
      <w:szCs w:val="24"/>
      <w:lang w:val="ru-RU" w:eastAsia="en-US"/>
    </w:rPr>
  </w:style>
  <w:style w:type="paragraph" w:customStyle="1" w:styleId="CharCharCharCharCharCharCharCharCharChar">
    <w:name w:val="Char Char Знак Знак Char Char Знак Знак Char Char Знак Знак Char Char Знак Знак Char Char Знак Знак"/>
    <w:basedOn w:val="a1"/>
    <w:rsid w:val="00FA594A"/>
    <w:pPr>
      <w:spacing w:after="160" w:line="240" w:lineRule="exact"/>
    </w:pPr>
    <w:rPr>
      <w:rFonts w:ascii="Verdana" w:hAnsi="Verdana"/>
      <w:sz w:val="20"/>
      <w:szCs w:val="24"/>
      <w:lang w:val="ru-RU" w:eastAsia="en-US"/>
    </w:rPr>
  </w:style>
  <w:style w:type="paragraph" w:customStyle="1" w:styleId="61">
    <w:name w:val="Обычный + Перед:  6 пт"/>
    <w:aliases w:val="После:  6 пт"/>
    <w:basedOn w:val="a1"/>
    <w:rsid w:val="00FA594A"/>
    <w:rPr>
      <w:rFonts w:ascii="Times New Roman" w:hAnsi="Times New Roman"/>
      <w:sz w:val="22"/>
      <w:szCs w:val="22"/>
      <w:lang w:val="ru-RU" w:eastAsia="en-US"/>
    </w:rPr>
  </w:style>
  <w:style w:type="paragraph" w:customStyle="1" w:styleId="CharChar10">
    <w:name w:val="Знак Знак Char Char Знак Знак1"/>
    <w:basedOn w:val="a1"/>
    <w:rsid w:val="00FA594A"/>
    <w:pPr>
      <w:spacing w:after="160" w:line="240" w:lineRule="exact"/>
    </w:pPr>
    <w:rPr>
      <w:rFonts w:ascii="Verdana" w:hAnsi="Verdana"/>
      <w:sz w:val="20"/>
      <w:lang w:val="ru-RU" w:eastAsia="en-US"/>
    </w:rPr>
  </w:style>
  <w:style w:type="paragraph" w:customStyle="1" w:styleId="affc">
    <w:name w:val="Текстовый блок"/>
    <w:rsid w:val="00FA594A"/>
    <w:pPr>
      <w:jc w:val="both"/>
    </w:pPr>
    <w:rPr>
      <w:rFonts w:ascii="Helvetica" w:eastAsia="ヒラギノ角ゴ Pro W3" w:hAnsi="Helvetica"/>
      <w:color w:val="000000"/>
      <w:sz w:val="24"/>
      <w:lang w:eastAsia="sv-SE"/>
    </w:rPr>
  </w:style>
  <w:style w:type="character" w:customStyle="1" w:styleId="apple-style-span">
    <w:name w:val="apple-style-span"/>
    <w:basedOn w:val="a3"/>
    <w:rsid w:val="00FA594A"/>
  </w:style>
  <w:style w:type="character" w:customStyle="1" w:styleId="apple-converted-space">
    <w:name w:val="apple-converted-space"/>
    <w:basedOn w:val="a3"/>
    <w:rsid w:val="00FA594A"/>
  </w:style>
  <w:style w:type="paragraph" w:customStyle="1" w:styleId="CharChar17">
    <w:name w:val="Char Char17 Знак Знак"/>
    <w:basedOn w:val="a1"/>
    <w:rsid w:val="00FA594A"/>
    <w:pPr>
      <w:spacing w:after="160" w:line="240" w:lineRule="exact"/>
    </w:pPr>
    <w:rPr>
      <w:rFonts w:ascii="Verdana" w:hAnsi="Verdana"/>
      <w:sz w:val="20"/>
      <w:lang w:val="ru-RU" w:eastAsia="en-US"/>
    </w:rPr>
  </w:style>
  <w:style w:type="paragraph" w:customStyle="1" w:styleId="24">
    <w:name w:val="Знак2 Знак Знак"/>
    <w:basedOn w:val="a1"/>
    <w:rsid w:val="00FA594A"/>
    <w:pPr>
      <w:spacing w:after="160" w:line="240" w:lineRule="exact"/>
    </w:pPr>
    <w:rPr>
      <w:rFonts w:ascii="Verdana" w:hAnsi="Verdana"/>
      <w:sz w:val="20"/>
      <w:lang w:val="ru-RU" w:eastAsia="en-US"/>
    </w:rPr>
  </w:style>
  <w:style w:type="paragraph" w:customStyle="1" w:styleId="1CharCharCharCharCharCharCharCharCharChar">
    <w:name w:val="Знак Знак1 Char Char Знак Знак Char Char Знак Знак Char Char Знак Знак Char Char Знак Знак Char Char Знак Знак"/>
    <w:basedOn w:val="a1"/>
    <w:rsid w:val="00FA594A"/>
    <w:pPr>
      <w:spacing w:after="160" w:line="240" w:lineRule="exact"/>
    </w:pPr>
    <w:rPr>
      <w:rFonts w:ascii="Verdana" w:hAnsi="Verdana"/>
      <w:sz w:val="20"/>
      <w:lang w:val="ru-RU" w:eastAsia="en-US"/>
    </w:rPr>
  </w:style>
  <w:style w:type="character" w:customStyle="1" w:styleId="CharChar2">
    <w:name w:val="Char Char2"/>
    <w:rsid w:val="00FA594A"/>
    <w:rPr>
      <w:sz w:val="22"/>
      <w:lang w:val="en-GB" w:eastAsia="en-US"/>
    </w:rPr>
  </w:style>
  <w:style w:type="character" w:customStyle="1" w:styleId="CharChar3">
    <w:name w:val="Char Char3"/>
    <w:rsid w:val="00FA594A"/>
    <w:rPr>
      <w:lang w:val="en-GB" w:eastAsia="en-US"/>
    </w:rPr>
  </w:style>
  <w:style w:type="paragraph" w:customStyle="1" w:styleId="CharChar4">
    <w:name w:val="Знак Знак Char Char"/>
    <w:aliases w:val="Знак Знак Знак Char Char Char Char"/>
    <w:basedOn w:val="a1"/>
    <w:rsid w:val="00ED2A62"/>
    <w:pPr>
      <w:spacing w:after="160" w:line="240" w:lineRule="exact"/>
    </w:pPr>
    <w:rPr>
      <w:rFonts w:ascii="Verdana" w:hAnsi="Verdana"/>
      <w:sz w:val="20"/>
      <w:lang w:val="ru-RU" w:eastAsia="en-US"/>
    </w:rPr>
  </w:style>
  <w:style w:type="character" w:customStyle="1" w:styleId="refresult">
    <w:name w:val="ref_result"/>
    <w:basedOn w:val="a3"/>
    <w:rsid w:val="004F487C"/>
  </w:style>
  <w:style w:type="paragraph" w:customStyle="1" w:styleId="CM4">
    <w:name w:val="CM4"/>
    <w:basedOn w:val="Default"/>
    <w:next w:val="Default"/>
    <w:rsid w:val="004F487C"/>
    <w:pPr>
      <w:widowControl w:val="0"/>
      <w:spacing w:after="180"/>
    </w:pPr>
    <w:rPr>
      <w:rFonts w:ascii="ABJBHO+TimesNewRoman,Bold" w:hAnsi="ABJBHO+TimesNewRoman,Bold"/>
      <w:color w:val="auto"/>
      <w:lang w:val="ru-RU" w:eastAsia="ru-RU"/>
    </w:rPr>
  </w:style>
  <w:style w:type="character" w:customStyle="1" w:styleId="translation2">
    <w:name w:val="translation2"/>
    <w:basedOn w:val="a3"/>
    <w:rsid w:val="00AB6983"/>
  </w:style>
  <w:style w:type="paragraph" w:customStyle="1" w:styleId="affd">
    <w:name w:val="Абзац списку"/>
    <w:basedOn w:val="a1"/>
    <w:qFormat/>
    <w:rsid w:val="008179B4"/>
    <w:pPr>
      <w:ind w:left="720"/>
      <w:contextualSpacing/>
    </w:pPr>
    <w:rPr>
      <w:rFonts w:ascii="Times New Roman" w:hAnsi="Times New Roman"/>
      <w:szCs w:val="24"/>
      <w:lang w:val="ru-RU" w:eastAsia="ru-RU"/>
    </w:rPr>
  </w:style>
  <w:style w:type="paragraph" w:customStyle="1" w:styleId="CharChar16CharChar">
    <w:name w:val="Char Char16 Char Char Знак Знак"/>
    <w:basedOn w:val="a1"/>
    <w:rsid w:val="006B597A"/>
    <w:pPr>
      <w:spacing w:after="160" w:line="240" w:lineRule="exact"/>
    </w:pPr>
    <w:rPr>
      <w:rFonts w:ascii="Verdana" w:hAnsi="Verdana"/>
      <w:sz w:val="20"/>
      <w:lang w:val="ru-RU" w:eastAsia="en-US"/>
    </w:rPr>
  </w:style>
  <w:style w:type="paragraph" w:customStyle="1" w:styleId="ConsPlusNonformat">
    <w:name w:val="ConsPlusNonformat"/>
    <w:uiPriority w:val="99"/>
    <w:rsid w:val="0039670B"/>
    <w:pPr>
      <w:widowControl w:val="0"/>
      <w:autoSpaceDE w:val="0"/>
      <w:autoSpaceDN w:val="0"/>
      <w:adjustRightInd w:val="0"/>
      <w:jc w:val="both"/>
    </w:pPr>
    <w:rPr>
      <w:rFonts w:ascii="Courier New" w:hAnsi="Courier New" w:cs="Courier New"/>
    </w:rPr>
  </w:style>
  <w:style w:type="paragraph" w:customStyle="1" w:styleId="TOCI">
    <w:name w:val="TOC I"/>
    <w:basedOn w:val="a1"/>
    <w:rsid w:val="0039670B"/>
    <w:pPr>
      <w:numPr>
        <w:numId w:val="14"/>
      </w:numPr>
      <w:tabs>
        <w:tab w:val="left" w:leader="dot" w:pos="6804"/>
      </w:tabs>
    </w:pPr>
    <w:rPr>
      <w:rFonts w:ascii="Times New Roman" w:hAnsi="Times New Roman"/>
      <w:caps/>
      <w:sz w:val="22"/>
      <w:lang w:eastAsia="en-US"/>
    </w:rPr>
  </w:style>
  <w:style w:type="character" w:customStyle="1" w:styleId="geo-lat">
    <w:name w:val="geo-lat"/>
    <w:rsid w:val="0039670B"/>
  </w:style>
  <w:style w:type="character" w:customStyle="1" w:styleId="geo-lon">
    <w:name w:val="geo-lon"/>
    <w:rsid w:val="0039670B"/>
  </w:style>
  <w:style w:type="character" w:styleId="affe">
    <w:name w:val="annotation reference"/>
    <w:rsid w:val="00C64B14"/>
    <w:rPr>
      <w:sz w:val="16"/>
      <w:szCs w:val="16"/>
    </w:rPr>
  </w:style>
  <w:style w:type="paragraph" w:styleId="afff">
    <w:name w:val="annotation text"/>
    <w:basedOn w:val="a1"/>
    <w:link w:val="afff0"/>
    <w:rsid w:val="00C64B14"/>
    <w:rPr>
      <w:sz w:val="20"/>
    </w:rPr>
  </w:style>
  <w:style w:type="character" w:customStyle="1" w:styleId="afff0">
    <w:name w:val="Текст примечания Знак"/>
    <w:link w:val="afff"/>
    <w:rsid w:val="00C64B14"/>
    <w:rPr>
      <w:rFonts w:ascii="Arial" w:hAnsi="Arial"/>
      <w:lang w:val="en-GB" w:eastAsia="en-GB"/>
    </w:rPr>
  </w:style>
  <w:style w:type="paragraph" w:styleId="afff1">
    <w:name w:val="annotation subject"/>
    <w:basedOn w:val="afff"/>
    <w:next w:val="afff"/>
    <w:link w:val="afff2"/>
    <w:rsid w:val="00C64B14"/>
    <w:rPr>
      <w:b/>
      <w:bCs/>
    </w:rPr>
  </w:style>
  <w:style w:type="character" w:customStyle="1" w:styleId="afff2">
    <w:name w:val="Тема примечания Знак"/>
    <w:link w:val="afff1"/>
    <w:rsid w:val="00C64B14"/>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90366">
      <w:bodyDiv w:val="1"/>
      <w:marLeft w:val="0"/>
      <w:marRight w:val="0"/>
      <w:marTop w:val="0"/>
      <w:marBottom w:val="0"/>
      <w:divBdr>
        <w:top w:val="none" w:sz="0" w:space="0" w:color="auto"/>
        <w:left w:val="none" w:sz="0" w:space="0" w:color="auto"/>
        <w:bottom w:val="none" w:sz="0" w:space="0" w:color="auto"/>
        <w:right w:val="none" w:sz="0" w:space="0" w:color="auto"/>
      </w:divBdr>
    </w:div>
    <w:div w:id="710804155">
      <w:bodyDiv w:val="1"/>
      <w:marLeft w:val="0"/>
      <w:marRight w:val="0"/>
      <w:marTop w:val="0"/>
      <w:marBottom w:val="0"/>
      <w:divBdr>
        <w:top w:val="none" w:sz="0" w:space="0" w:color="auto"/>
        <w:left w:val="none" w:sz="0" w:space="0" w:color="auto"/>
        <w:bottom w:val="none" w:sz="0" w:space="0" w:color="auto"/>
        <w:right w:val="none" w:sz="0" w:space="0" w:color="auto"/>
      </w:divBdr>
      <w:divsChild>
        <w:div w:id="1511873950">
          <w:marLeft w:val="0"/>
          <w:marRight w:val="0"/>
          <w:marTop w:val="0"/>
          <w:marBottom w:val="0"/>
          <w:divBdr>
            <w:top w:val="none" w:sz="0" w:space="0" w:color="auto"/>
            <w:left w:val="none" w:sz="0" w:space="0" w:color="auto"/>
            <w:bottom w:val="none" w:sz="0" w:space="0" w:color="auto"/>
            <w:right w:val="none" w:sz="0" w:space="0" w:color="auto"/>
          </w:divBdr>
          <w:divsChild>
            <w:div w:id="778109424">
              <w:marLeft w:val="0"/>
              <w:marRight w:val="0"/>
              <w:marTop w:val="0"/>
              <w:marBottom w:val="0"/>
              <w:divBdr>
                <w:top w:val="none" w:sz="0" w:space="0" w:color="auto"/>
                <w:left w:val="none" w:sz="0" w:space="0" w:color="auto"/>
                <w:bottom w:val="none" w:sz="0" w:space="0" w:color="auto"/>
                <w:right w:val="none" w:sz="0" w:space="0" w:color="auto"/>
              </w:divBdr>
              <w:divsChild>
                <w:div w:id="449015907">
                  <w:marLeft w:val="0"/>
                  <w:marRight w:val="0"/>
                  <w:marTop w:val="0"/>
                  <w:marBottom w:val="0"/>
                  <w:divBdr>
                    <w:top w:val="none" w:sz="0" w:space="0" w:color="auto"/>
                    <w:left w:val="none" w:sz="0" w:space="0" w:color="auto"/>
                    <w:bottom w:val="none" w:sz="0" w:space="0" w:color="auto"/>
                    <w:right w:val="none" w:sz="0" w:space="0" w:color="auto"/>
                  </w:divBdr>
                  <w:divsChild>
                    <w:div w:id="690380714">
                      <w:marLeft w:val="0"/>
                      <w:marRight w:val="0"/>
                      <w:marTop w:val="0"/>
                      <w:marBottom w:val="0"/>
                      <w:divBdr>
                        <w:top w:val="none" w:sz="0" w:space="0" w:color="auto"/>
                        <w:left w:val="none" w:sz="0" w:space="0" w:color="auto"/>
                        <w:bottom w:val="none" w:sz="0" w:space="0" w:color="auto"/>
                        <w:right w:val="none" w:sz="0" w:space="0" w:color="auto"/>
                      </w:divBdr>
                      <w:divsChild>
                        <w:div w:id="1597442553">
                          <w:marLeft w:val="0"/>
                          <w:marRight w:val="0"/>
                          <w:marTop w:val="0"/>
                          <w:marBottom w:val="0"/>
                          <w:divBdr>
                            <w:top w:val="none" w:sz="0" w:space="0" w:color="auto"/>
                            <w:left w:val="none" w:sz="0" w:space="0" w:color="auto"/>
                            <w:bottom w:val="none" w:sz="0" w:space="0" w:color="auto"/>
                            <w:right w:val="none" w:sz="0" w:space="0" w:color="auto"/>
                          </w:divBdr>
                          <w:divsChild>
                            <w:div w:id="1497497676">
                              <w:marLeft w:val="0"/>
                              <w:marRight w:val="0"/>
                              <w:marTop w:val="0"/>
                              <w:marBottom w:val="0"/>
                              <w:divBdr>
                                <w:top w:val="none" w:sz="0" w:space="0" w:color="auto"/>
                                <w:left w:val="none" w:sz="0" w:space="0" w:color="auto"/>
                                <w:bottom w:val="none" w:sz="0" w:space="0" w:color="auto"/>
                                <w:right w:val="none" w:sz="0" w:space="0" w:color="auto"/>
                              </w:divBdr>
                              <w:divsChild>
                                <w:div w:id="17635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498824">
      <w:bodyDiv w:val="1"/>
      <w:marLeft w:val="0"/>
      <w:marRight w:val="0"/>
      <w:marTop w:val="0"/>
      <w:marBottom w:val="0"/>
      <w:divBdr>
        <w:top w:val="none" w:sz="0" w:space="0" w:color="auto"/>
        <w:left w:val="none" w:sz="0" w:space="0" w:color="auto"/>
        <w:bottom w:val="none" w:sz="0" w:space="0" w:color="auto"/>
        <w:right w:val="none" w:sz="0" w:space="0" w:color="auto"/>
      </w:divBdr>
      <w:divsChild>
        <w:div w:id="1575552522">
          <w:marLeft w:val="0"/>
          <w:marRight w:val="0"/>
          <w:marTop w:val="0"/>
          <w:marBottom w:val="0"/>
          <w:divBdr>
            <w:top w:val="none" w:sz="0" w:space="0" w:color="auto"/>
            <w:left w:val="none" w:sz="0" w:space="0" w:color="auto"/>
            <w:bottom w:val="none" w:sz="0" w:space="0" w:color="auto"/>
            <w:right w:val="none" w:sz="0" w:space="0" w:color="auto"/>
          </w:divBdr>
          <w:divsChild>
            <w:div w:id="115561687">
              <w:marLeft w:val="0"/>
              <w:marRight w:val="0"/>
              <w:marTop w:val="0"/>
              <w:marBottom w:val="0"/>
              <w:divBdr>
                <w:top w:val="none" w:sz="0" w:space="0" w:color="auto"/>
                <w:left w:val="none" w:sz="0" w:space="0" w:color="auto"/>
                <w:bottom w:val="none" w:sz="0" w:space="0" w:color="auto"/>
                <w:right w:val="none" w:sz="0" w:space="0" w:color="auto"/>
              </w:divBdr>
              <w:divsChild>
                <w:div w:id="1013727770">
                  <w:marLeft w:val="0"/>
                  <w:marRight w:val="0"/>
                  <w:marTop w:val="0"/>
                  <w:marBottom w:val="0"/>
                  <w:divBdr>
                    <w:top w:val="none" w:sz="0" w:space="0" w:color="auto"/>
                    <w:left w:val="none" w:sz="0" w:space="0" w:color="auto"/>
                    <w:bottom w:val="none" w:sz="0" w:space="0" w:color="auto"/>
                    <w:right w:val="none" w:sz="0" w:space="0" w:color="auto"/>
                  </w:divBdr>
                  <w:divsChild>
                    <w:div w:id="1408722135">
                      <w:marLeft w:val="0"/>
                      <w:marRight w:val="0"/>
                      <w:marTop w:val="0"/>
                      <w:marBottom w:val="0"/>
                      <w:divBdr>
                        <w:top w:val="none" w:sz="0" w:space="0" w:color="auto"/>
                        <w:left w:val="none" w:sz="0" w:space="0" w:color="auto"/>
                        <w:bottom w:val="none" w:sz="0" w:space="0" w:color="auto"/>
                        <w:right w:val="none" w:sz="0" w:space="0" w:color="auto"/>
                      </w:divBdr>
                      <w:divsChild>
                        <w:div w:id="1952855599">
                          <w:marLeft w:val="0"/>
                          <w:marRight w:val="0"/>
                          <w:marTop w:val="0"/>
                          <w:marBottom w:val="0"/>
                          <w:divBdr>
                            <w:top w:val="none" w:sz="0" w:space="0" w:color="auto"/>
                            <w:left w:val="none" w:sz="0" w:space="0" w:color="auto"/>
                            <w:bottom w:val="none" w:sz="0" w:space="0" w:color="auto"/>
                            <w:right w:val="none" w:sz="0" w:space="0" w:color="auto"/>
                          </w:divBdr>
                          <w:divsChild>
                            <w:div w:id="1238858970">
                              <w:marLeft w:val="0"/>
                              <w:marRight w:val="0"/>
                              <w:marTop w:val="0"/>
                              <w:marBottom w:val="0"/>
                              <w:divBdr>
                                <w:top w:val="none" w:sz="0" w:space="0" w:color="auto"/>
                                <w:left w:val="none" w:sz="0" w:space="0" w:color="auto"/>
                                <w:bottom w:val="none" w:sz="0" w:space="0" w:color="auto"/>
                                <w:right w:val="none" w:sz="0" w:space="0" w:color="auto"/>
                              </w:divBdr>
                              <w:divsChild>
                                <w:div w:id="11707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67020">
      <w:bodyDiv w:val="1"/>
      <w:marLeft w:val="0"/>
      <w:marRight w:val="0"/>
      <w:marTop w:val="0"/>
      <w:marBottom w:val="0"/>
      <w:divBdr>
        <w:top w:val="none" w:sz="0" w:space="0" w:color="auto"/>
        <w:left w:val="none" w:sz="0" w:space="0" w:color="auto"/>
        <w:bottom w:val="none" w:sz="0" w:space="0" w:color="auto"/>
        <w:right w:val="none" w:sz="0" w:space="0" w:color="auto"/>
      </w:divBdr>
      <w:divsChild>
        <w:div w:id="1984772268">
          <w:marLeft w:val="0"/>
          <w:marRight w:val="0"/>
          <w:marTop w:val="0"/>
          <w:marBottom w:val="0"/>
          <w:divBdr>
            <w:top w:val="none" w:sz="0" w:space="0" w:color="auto"/>
            <w:left w:val="none" w:sz="0" w:space="0" w:color="auto"/>
            <w:bottom w:val="none" w:sz="0" w:space="0" w:color="auto"/>
            <w:right w:val="none" w:sz="0" w:space="0" w:color="auto"/>
          </w:divBdr>
          <w:divsChild>
            <w:div w:id="255408575">
              <w:marLeft w:val="0"/>
              <w:marRight w:val="0"/>
              <w:marTop w:val="0"/>
              <w:marBottom w:val="0"/>
              <w:divBdr>
                <w:top w:val="none" w:sz="0" w:space="0" w:color="auto"/>
                <w:left w:val="none" w:sz="0" w:space="0" w:color="auto"/>
                <w:bottom w:val="none" w:sz="0" w:space="0" w:color="auto"/>
                <w:right w:val="none" w:sz="0" w:space="0" w:color="auto"/>
              </w:divBdr>
              <w:divsChild>
                <w:div w:id="1783454460">
                  <w:marLeft w:val="0"/>
                  <w:marRight w:val="0"/>
                  <w:marTop w:val="0"/>
                  <w:marBottom w:val="0"/>
                  <w:divBdr>
                    <w:top w:val="none" w:sz="0" w:space="0" w:color="auto"/>
                    <w:left w:val="none" w:sz="0" w:space="0" w:color="auto"/>
                    <w:bottom w:val="none" w:sz="0" w:space="0" w:color="auto"/>
                    <w:right w:val="none" w:sz="0" w:space="0" w:color="auto"/>
                  </w:divBdr>
                  <w:divsChild>
                    <w:div w:id="1702125367">
                      <w:marLeft w:val="0"/>
                      <w:marRight w:val="0"/>
                      <w:marTop w:val="0"/>
                      <w:marBottom w:val="0"/>
                      <w:divBdr>
                        <w:top w:val="none" w:sz="0" w:space="0" w:color="auto"/>
                        <w:left w:val="none" w:sz="0" w:space="0" w:color="auto"/>
                        <w:bottom w:val="none" w:sz="0" w:space="0" w:color="auto"/>
                        <w:right w:val="none" w:sz="0" w:space="0" w:color="auto"/>
                      </w:divBdr>
                      <w:divsChild>
                        <w:div w:id="2040549487">
                          <w:marLeft w:val="0"/>
                          <w:marRight w:val="0"/>
                          <w:marTop w:val="0"/>
                          <w:marBottom w:val="0"/>
                          <w:divBdr>
                            <w:top w:val="none" w:sz="0" w:space="0" w:color="auto"/>
                            <w:left w:val="none" w:sz="0" w:space="0" w:color="auto"/>
                            <w:bottom w:val="none" w:sz="0" w:space="0" w:color="auto"/>
                            <w:right w:val="none" w:sz="0" w:space="0" w:color="auto"/>
                          </w:divBdr>
                          <w:divsChild>
                            <w:div w:id="787355786">
                              <w:marLeft w:val="0"/>
                              <w:marRight w:val="0"/>
                              <w:marTop w:val="0"/>
                              <w:marBottom w:val="0"/>
                              <w:divBdr>
                                <w:top w:val="none" w:sz="0" w:space="0" w:color="auto"/>
                                <w:left w:val="none" w:sz="0" w:space="0" w:color="auto"/>
                                <w:bottom w:val="none" w:sz="0" w:space="0" w:color="auto"/>
                                <w:right w:val="none" w:sz="0" w:space="0" w:color="auto"/>
                              </w:divBdr>
                              <w:divsChild>
                                <w:div w:id="8092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205809">
      <w:bodyDiv w:val="1"/>
      <w:marLeft w:val="0"/>
      <w:marRight w:val="0"/>
      <w:marTop w:val="0"/>
      <w:marBottom w:val="0"/>
      <w:divBdr>
        <w:top w:val="none" w:sz="0" w:space="0" w:color="auto"/>
        <w:left w:val="none" w:sz="0" w:space="0" w:color="auto"/>
        <w:bottom w:val="none" w:sz="0" w:space="0" w:color="auto"/>
        <w:right w:val="none" w:sz="0" w:space="0" w:color="auto"/>
      </w:divBdr>
    </w:div>
    <w:div w:id="1239831184">
      <w:bodyDiv w:val="1"/>
      <w:marLeft w:val="0"/>
      <w:marRight w:val="0"/>
      <w:marTop w:val="0"/>
      <w:marBottom w:val="0"/>
      <w:divBdr>
        <w:top w:val="none" w:sz="0" w:space="0" w:color="auto"/>
        <w:left w:val="none" w:sz="0" w:space="0" w:color="auto"/>
        <w:bottom w:val="none" w:sz="0" w:space="0" w:color="auto"/>
        <w:right w:val="none" w:sz="0" w:space="0" w:color="auto"/>
      </w:divBdr>
    </w:div>
    <w:div w:id="1282495623">
      <w:bodyDiv w:val="1"/>
      <w:marLeft w:val="0"/>
      <w:marRight w:val="0"/>
      <w:marTop w:val="0"/>
      <w:marBottom w:val="0"/>
      <w:divBdr>
        <w:top w:val="none" w:sz="0" w:space="0" w:color="auto"/>
        <w:left w:val="none" w:sz="0" w:space="0" w:color="auto"/>
        <w:bottom w:val="none" w:sz="0" w:space="0" w:color="auto"/>
        <w:right w:val="none" w:sz="0" w:space="0" w:color="auto"/>
      </w:divBdr>
      <w:divsChild>
        <w:div w:id="275135010">
          <w:marLeft w:val="0"/>
          <w:marRight w:val="0"/>
          <w:marTop w:val="0"/>
          <w:marBottom w:val="0"/>
          <w:divBdr>
            <w:top w:val="none" w:sz="0" w:space="0" w:color="auto"/>
            <w:left w:val="none" w:sz="0" w:space="0" w:color="auto"/>
            <w:bottom w:val="none" w:sz="0" w:space="0" w:color="auto"/>
            <w:right w:val="none" w:sz="0" w:space="0" w:color="auto"/>
          </w:divBdr>
          <w:divsChild>
            <w:div w:id="625434738">
              <w:marLeft w:val="0"/>
              <w:marRight w:val="0"/>
              <w:marTop w:val="0"/>
              <w:marBottom w:val="0"/>
              <w:divBdr>
                <w:top w:val="none" w:sz="0" w:space="0" w:color="auto"/>
                <w:left w:val="none" w:sz="0" w:space="0" w:color="auto"/>
                <w:bottom w:val="none" w:sz="0" w:space="0" w:color="auto"/>
                <w:right w:val="none" w:sz="0" w:space="0" w:color="auto"/>
              </w:divBdr>
              <w:divsChild>
                <w:div w:id="99499026">
                  <w:marLeft w:val="0"/>
                  <w:marRight w:val="0"/>
                  <w:marTop w:val="0"/>
                  <w:marBottom w:val="0"/>
                  <w:divBdr>
                    <w:top w:val="none" w:sz="0" w:space="0" w:color="auto"/>
                    <w:left w:val="none" w:sz="0" w:space="0" w:color="auto"/>
                    <w:bottom w:val="none" w:sz="0" w:space="0" w:color="auto"/>
                    <w:right w:val="none" w:sz="0" w:space="0" w:color="auto"/>
                  </w:divBdr>
                  <w:divsChild>
                    <w:div w:id="1940983222">
                      <w:marLeft w:val="0"/>
                      <w:marRight w:val="0"/>
                      <w:marTop w:val="0"/>
                      <w:marBottom w:val="0"/>
                      <w:divBdr>
                        <w:top w:val="none" w:sz="0" w:space="0" w:color="auto"/>
                        <w:left w:val="none" w:sz="0" w:space="0" w:color="auto"/>
                        <w:bottom w:val="none" w:sz="0" w:space="0" w:color="auto"/>
                        <w:right w:val="none" w:sz="0" w:space="0" w:color="auto"/>
                      </w:divBdr>
                      <w:divsChild>
                        <w:div w:id="1720980791">
                          <w:marLeft w:val="0"/>
                          <w:marRight w:val="0"/>
                          <w:marTop w:val="0"/>
                          <w:marBottom w:val="0"/>
                          <w:divBdr>
                            <w:top w:val="none" w:sz="0" w:space="0" w:color="auto"/>
                            <w:left w:val="none" w:sz="0" w:space="0" w:color="auto"/>
                            <w:bottom w:val="none" w:sz="0" w:space="0" w:color="auto"/>
                            <w:right w:val="none" w:sz="0" w:space="0" w:color="auto"/>
                          </w:divBdr>
                          <w:divsChild>
                            <w:div w:id="76289318">
                              <w:marLeft w:val="0"/>
                              <w:marRight w:val="0"/>
                              <w:marTop w:val="0"/>
                              <w:marBottom w:val="0"/>
                              <w:divBdr>
                                <w:top w:val="none" w:sz="0" w:space="0" w:color="auto"/>
                                <w:left w:val="none" w:sz="0" w:space="0" w:color="auto"/>
                                <w:bottom w:val="none" w:sz="0" w:space="0" w:color="auto"/>
                                <w:right w:val="none" w:sz="0" w:space="0" w:color="auto"/>
                              </w:divBdr>
                              <w:divsChild>
                                <w:div w:id="6531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156207">
      <w:bodyDiv w:val="1"/>
      <w:marLeft w:val="0"/>
      <w:marRight w:val="0"/>
      <w:marTop w:val="0"/>
      <w:marBottom w:val="0"/>
      <w:divBdr>
        <w:top w:val="none" w:sz="0" w:space="0" w:color="auto"/>
        <w:left w:val="none" w:sz="0" w:space="0" w:color="auto"/>
        <w:bottom w:val="none" w:sz="0" w:space="0" w:color="auto"/>
        <w:right w:val="none" w:sz="0" w:space="0" w:color="auto"/>
      </w:divBdr>
      <w:divsChild>
        <w:div w:id="835338246">
          <w:marLeft w:val="0"/>
          <w:marRight w:val="0"/>
          <w:marTop w:val="0"/>
          <w:marBottom w:val="0"/>
          <w:divBdr>
            <w:top w:val="none" w:sz="0" w:space="0" w:color="auto"/>
            <w:left w:val="none" w:sz="0" w:space="0" w:color="auto"/>
            <w:bottom w:val="none" w:sz="0" w:space="0" w:color="auto"/>
            <w:right w:val="none" w:sz="0" w:space="0" w:color="auto"/>
          </w:divBdr>
          <w:divsChild>
            <w:div w:id="1998266051">
              <w:marLeft w:val="0"/>
              <w:marRight w:val="0"/>
              <w:marTop w:val="0"/>
              <w:marBottom w:val="0"/>
              <w:divBdr>
                <w:top w:val="none" w:sz="0" w:space="0" w:color="auto"/>
                <w:left w:val="none" w:sz="0" w:space="0" w:color="auto"/>
                <w:bottom w:val="none" w:sz="0" w:space="0" w:color="auto"/>
                <w:right w:val="none" w:sz="0" w:space="0" w:color="auto"/>
              </w:divBdr>
              <w:divsChild>
                <w:div w:id="1053885994">
                  <w:marLeft w:val="0"/>
                  <w:marRight w:val="0"/>
                  <w:marTop w:val="0"/>
                  <w:marBottom w:val="0"/>
                  <w:divBdr>
                    <w:top w:val="none" w:sz="0" w:space="0" w:color="auto"/>
                    <w:left w:val="none" w:sz="0" w:space="0" w:color="auto"/>
                    <w:bottom w:val="none" w:sz="0" w:space="0" w:color="auto"/>
                    <w:right w:val="none" w:sz="0" w:space="0" w:color="auto"/>
                  </w:divBdr>
                  <w:divsChild>
                    <w:div w:id="823200667">
                      <w:marLeft w:val="0"/>
                      <w:marRight w:val="0"/>
                      <w:marTop w:val="0"/>
                      <w:marBottom w:val="0"/>
                      <w:divBdr>
                        <w:top w:val="none" w:sz="0" w:space="0" w:color="auto"/>
                        <w:left w:val="none" w:sz="0" w:space="0" w:color="auto"/>
                        <w:bottom w:val="none" w:sz="0" w:space="0" w:color="auto"/>
                        <w:right w:val="none" w:sz="0" w:space="0" w:color="auto"/>
                      </w:divBdr>
                      <w:divsChild>
                        <w:div w:id="659818721">
                          <w:marLeft w:val="0"/>
                          <w:marRight w:val="0"/>
                          <w:marTop w:val="0"/>
                          <w:marBottom w:val="0"/>
                          <w:divBdr>
                            <w:top w:val="none" w:sz="0" w:space="0" w:color="auto"/>
                            <w:left w:val="none" w:sz="0" w:space="0" w:color="auto"/>
                            <w:bottom w:val="none" w:sz="0" w:space="0" w:color="auto"/>
                            <w:right w:val="none" w:sz="0" w:space="0" w:color="auto"/>
                          </w:divBdr>
                          <w:divsChild>
                            <w:div w:id="652415889">
                              <w:marLeft w:val="0"/>
                              <w:marRight w:val="0"/>
                              <w:marTop w:val="0"/>
                              <w:marBottom w:val="0"/>
                              <w:divBdr>
                                <w:top w:val="none" w:sz="0" w:space="0" w:color="auto"/>
                                <w:left w:val="none" w:sz="0" w:space="0" w:color="auto"/>
                                <w:bottom w:val="none" w:sz="0" w:space="0" w:color="auto"/>
                                <w:right w:val="none" w:sz="0" w:space="0" w:color="auto"/>
                              </w:divBdr>
                              <w:divsChild>
                                <w:div w:id="8393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572662">
      <w:bodyDiv w:val="1"/>
      <w:marLeft w:val="0"/>
      <w:marRight w:val="0"/>
      <w:marTop w:val="0"/>
      <w:marBottom w:val="0"/>
      <w:divBdr>
        <w:top w:val="none" w:sz="0" w:space="0" w:color="auto"/>
        <w:left w:val="none" w:sz="0" w:space="0" w:color="auto"/>
        <w:bottom w:val="none" w:sz="0" w:space="0" w:color="auto"/>
        <w:right w:val="none" w:sz="0" w:space="0" w:color="auto"/>
      </w:divBdr>
      <w:divsChild>
        <w:div w:id="783428143">
          <w:marLeft w:val="0"/>
          <w:marRight w:val="0"/>
          <w:marTop w:val="0"/>
          <w:marBottom w:val="0"/>
          <w:divBdr>
            <w:top w:val="none" w:sz="0" w:space="0" w:color="auto"/>
            <w:left w:val="none" w:sz="0" w:space="0" w:color="auto"/>
            <w:bottom w:val="none" w:sz="0" w:space="0" w:color="auto"/>
            <w:right w:val="none" w:sz="0" w:space="0" w:color="auto"/>
          </w:divBdr>
          <w:divsChild>
            <w:div w:id="12154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ji.unfccc.int/Ref/Documents/Baseline_setting_and_monitoring.pdf" TargetMode="External"/><Relationship Id="rId20" Type="http://schemas.openxmlformats.org/officeDocument/2006/relationships/hyperlink" Target="http://cdm.unfccc.int/methodologies/PAmethodologies/tools/am-tool-01-v6.0.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unfccc.int/resource/docs/2005/cmp1/eng/08a02.pdf" TargetMode="External"/><Relationship Id="rId10" Type="http://schemas.openxmlformats.org/officeDocument/2006/relationships/image" Target="media/image1.jpeg"/><Relationship Id="rId19" Type="http://schemas.openxmlformats.org/officeDocument/2006/relationships/hyperlink" Target="http://cdm.unfccc.int/methodologies/PAmethodologies/tools/am-tool-01-v6.0.0.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Network%20Templates\UK_Trep.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D930-76D8-4CD6-921C-98A1F8175D87}">
  <ds:schemaRefs>
    <ds:schemaRef ds:uri="http://schemas.openxmlformats.org/officeDocument/2006/bibliography"/>
  </ds:schemaRefs>
</ds:datastoreItem>
</file>

<file path=customXml/itemProps2.xml><?xml version="1.0" encoding="utf-8"?>
<ds:datastoreItem xmlns:ds="http://schemas.openxmlformats.org/officeDocument/2006/customXml" ds:itemID="{F6B5D3ED-E84A-435F-8482-B294D167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UK_Trep</Template>
  <TotalTime>29</TotalTime>
  <Pages>1</Pages>
  <Words>17586</Words>
  <Characters>100243</Characters>
  <Application>Microsoft Office Word</Application>
  <DocSecurity>0</DocSecurity>
  <Lines>835</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Determination and Verification Manual</vt:lpstr>
      <vt:lpstr>Determination and Verification Manual</vt:lpstr>
    </vt:vector>
  </TitlesOfParts>
  <Company/>
  <LinksUpToDate>false</LinksUpToDate>
  <CharactersWithSpaces>117594</CharactersWithSpaces>
  <SharedDoc>false</SharedDoc>
  <HLinks>
    <vt:vector size="24" baseType="variant">
      <vt:variant>
        <vt:i4>2162748</vt:i4>
      </vt:variant>
      <vt:variant>
        <vt:i4>39</vt:i4>
      </vt:variant>
      <vt:variant>
        <vt:i4>0</vt:i4>
      </vt:variant>
      <vt:variant>
        <vt:i4>5</vt:i4>
      </vt:variant>
      <vt:variant>
        <vt:lpwstr>http://cdm.unfccc.int/methodologies/PAmethodologies/tools/am-tool-01-v6.0.0.pdf</vt:lpwstr>
      </vt:variant>
      <vt:variant>
        <vt:lpwstr/>
      </vt:variant>
      <vt:variant>
        <vt:i4>2162748</vt:i4>
      </vt:variant>
      <vt:variant>
        <vt:i4>36</vt:i4>
      </vt:variant>
      <vt:variant>
        <vt:i4>0</vt:i4>
      </vt:variant>
      <vt:variant>
        <vt:i4>5</vt:i4>
      </vt:variant>
      <vt:variant>
        <vt:lpwstr>http://cdm.unfccc.int/methodologies/PAmethodologies/tools/am-tool-01-v6.0.0.pdf</vt:lpwstr>
      </vt:variant>
      <vt:variant>
        <vt:lpwstr/>
      </vt:variant>
      <vt:variant>
        <vt:i4>5439540</vt:i4>
      </vt:variant>
      <vt:variant>
        <vt:i4>33</vt:i4>
      </vt:variant>
      <vt:variant>
        <vt:i4>0</vt:i4>
      </vt:variant>
      <vt:variant>
        <vt:i4>5</vt:i4>
      </vt:variant>
      <vt:variant>
        <vt:lpwstr>http://ji.unfccc.int/Ref/Documents/Baseline_setting_and_monitoring.pdf</vt:lpwstr>
      </vt:variant>
      <vt:variant>
        <vt:lpwstr/>
      </vt:variant>
      <vt:variant>
        <vt:i4>851988</vt:i4>
      </vt:variant>
      <vt:variant>
        <vt:i4>30</vt:i4>
      </vt:variant>
      <vt:variant>
        <vt:i4>0</vt:i4>
      </vt:variant>
      <vt:variant>
        <vt:i4>5</vt:i4>
      </vt:variant>
      <vt:variant>
        <vt:lpwstr>http://unfccc.int/resource/docs/2005/cmp1/eng/08a02.pdf</vt:lpwstr>
      </vt:variant>
      <vt:variant>
        <vt:lpwstr>page=2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and Verification Manual</dc:title>
  <dc:subject>Determination Report Template</dc:subject>
  <dc:creator>Flávio Gomes</dc:creator>
  <cp:keywords>Climate Change, Kyoto Protocol, CDM</cp:keywords>
  <dc:description>Det Norske Veritas AS_x000d_
Veritasveien 1,_x000d_
N-1322 HØVIK, Norway</dc:description>
  <cp:lastModifiedBy>Vladimir Lukin</cp:lastModifiedBy>
  <cp:revision>3</cp:revision>
  <cp:lastPrinted>2011-06-11T09:30:00Z</cp:lastPrinted>
  <dcterms:created xsi:type="dcterms:W3CDTF">2012-04-04T11:11:00Z</dcterms:created>
  <dcterms:modified xsi:type="dcterms:W3CDTF">2012-04-04T11:50:00Z</dcterms:modified>
</cp:coreProperties>
</file>